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E6F6" w14:textId="6D9EC92E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Rokovací poriadok Komisie  </w:t>
      </w:r>
      <w:r w:rsidR="004D24EB">
        <w:rPr>
          <w:rFonts w:ascii="Times New Roman" w:hAnsi="Times New Roman"/>
          <w:b/>
          <w:bCs/>
          <w:sz w:val="28"/>
          <w:szCs w:val="28"/>
        </w:rPr>
        <w:t>školstva, mládeže a vzdelávania</w:t>
      </w:r>
      <w:r>
        <w:rPr>
          <w:rFonts w:ascii="Times New Roman" w:hAnsi="Times New Roman"/>
          <w:b/>
          <w:bCs/>
          <w:sz w:val="28"/>
          <w:szCs w:val="28"/>
        </w:rPr>
        <w:t xml:space="preserve"> Miestneho zastupiteľstva mestskej časti Bratislava-Devínska Nová Ves</w:t>
      </w:r>
    </w:p>
    <w:p w14:paraId="1B355372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EFB5A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D9BB7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1</w:t>
      </w:r>
    </w:p>
    <w:p w14:paraId="759B8428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Úvodn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ustanovenia</w:t>
      </w:r>
    </w:p>
    <w:p w14:paraId="6A29FA13" w14:textId="77777777" w:rsidR="00F72573" w:rsidRDefault="00F7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74B355" w14:textId="68107B8C" w:rsidR="00183192" w:rsidRPr="00183192" w:rsidRDefault="00C6396E" w:rsidP="001831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Komisie Miestneho zastupiteľstva mestskej časti Bratislava-Devínska Nová </w:t>
      </w:r>
      <w:r>
        <w:rPr>
          <w:rFonts w:ascii="Times New Roman" w:hAnsi="Times New Roman"/>
          <w:sz w:val="24"/>
          <w:szCs w:val="24"/>
          <w:lang w:val="pt-PT"/>
        </w:rPr>
        <w:t>Ves (</w:t>
      </w:r>
      <w:r>
        <w:rPr>
          <w:rFonts w:ascii="Times New Roman" w:hAnsi="Times New Roman"/>
          <w:sz w:val="24"/>
          <w:szCs w:val="24"/>
        </w:rPr>
        <w:t>ďalej len „komisia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prí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šnom</w:t>
      </w:r>
      <w:proofErr w:type="spellEnd"/>
      <w:r>
        <w:rPr>
          <w:rFonts w:ascii="Times New Roman" w:hAnsi="Times New Roman"/>
          <w:sz w:val="24"/>
          <w:szCs w:val="24"/>
        </w:rPr>
        <w:t xml:space="preserve"> gramatickom tvare) zriaďuje Miestne zastupiteľstvo mestskej časti Bratislava-Devínska Nová </w:t>
      </w:r>
      <w:r>
        <w:rPr>
          <w:rFonts w:ascii="Times New Roman" w:hAnsi="Times New Roman"/>
          <w:sz w:val="24"/>
          <w:szCs w:val="24"/>
          <w:lang w:val="pt-PT"/>
        </w:rPr>
        <w:t>Ves (</w:t>
      </w:r>
      <w:r>
        <w:rPr>
          <w:rFonts w:ascii="Times New Roman" w:hAnsi="Times New Roman"/>
          <w:sz w:val="24"/>
          <w:szCs w:val="24"/>
        </w:rPr>
        <w:t>ďalej len „miestne zastupiteľstvo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) v zmysle ustanovenia § </w:t>
      </w:r>
      <w:r>
        <w:rPr>
          <w:rFonts w:ascii="Times New Roman" w:hAnsi="Times New Roman"/>
          <w:sz w:val="24"/>
          <w:szCs w:val="24"/>
          <w:lang w:val="de-DE"/>
        </w:rPr>
        <w:t>15 z</w:t>
      </w:r>
      <w:proofErr w:type="spellStart"/>
      <w:r>
        <w:rPr>
          <w:rFonts w:ascii="Times New Roman" w:hAnsi="Times New Roman"/>
          <w:sz w:val="24"/>
          <w:szCs w:val="24"/>
        </w:rPr>
        <w:t>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</w:t>
      </w:r>
      <w:r>
        <w:rPr>
          <w:rFonts w:ascii="Times New Roman" w:hAnsi="Times New Roman"/>
          <w:sz w:val="24"/>
          <w:szCs w:val="24"/>
          <w:lang w:val="de-DE"/>
        </w:rPr>
        <w:t xml:space="preserve">. 369/1990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Zb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o</w:t>
      </w:r>
      <w:r>
        <w:rPr>
          <w:rFonts w:ascii="Times New Roman" w:hAnsi="Times New Roman"/>
          <w:sz w:val="24"/>
          <w:szCs w:val="24"/>
        </w:rPr>
        <w:t> obecnom zriadení v znení neskorší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predpisov (ďalej len „zákon o obecnom </w:t>
      </w:r>
      <w:proofErr w:type="spellStart"/>
      <w:r>
        <w:rPr>
          <w:rFonts w:ascii="Times New Roman" w:hAnsi="Times New Roman"/>
          <w:sz w:val="24"/>
          <w:szCs w:val="24"/>
        </w:rPr>
        <w:t>zriaden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í“</w:t>
      </w:r>
      <w:r>
        <w:rPr>
          <w:rFonts w:ascii="Times New Roman" w:hAnsi="Times New Roman"/>
          <w:sz w:val="24"/>
          <w:szCs w:val="24"/>
        </w:rPr>
        <w:t xml:space="preserve">) v spojení s čl. 18 ods. 4 písm. v) Štatútu </w:t>
      </w:r>
      <w:proofErr w:type="spellStart"/>
      <w:r>
        <w:rPr>
          <w:rFonts w:ascii="Times New Roman" w:hAnsi="Times New Roman"/>
          <w:sz w:val="24"/>
          <w:szCs w:val="24"/>
        </w:rPr>
        <w:t>hlavn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mesta Slovenskej republiky Bratislavy ako svoje stále alebo </w:t>
      </w:r>
      <w:proofErr w:type="spellStart"/>
      <w:r>
        <w:rPr>
          <w:rFonts w:ascii="Times New Roman" w:hAnsi="Times New Roman"/>
          <w:sz w:val="24"/>
          <w:szCs w:val="24"/>
        </w:rPr>
        <w:t>dočasn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poradn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, iniciat</w:t>
      </w:r>
      <w:proofErr w:type="spellStart"/>
      <w:r>
        <w:rPr>
          <w:rFonts w:ascii="Times New Roman" w:hAnsi="Times New Roman"/>
          <w:sz w:val="24"/>
          <w:szCs w:val="24"/>
        </w:rPr>
        <w:t>ívne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kontroln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orgány. Komisia nemá rozhodovaciu právomoc. </w:t>
      </w:r>
    </w:p>
    <w:p w14:paraId="5B60A87D" w14:textId="77777777" w:rsidR="00183192" w:rsidRPr="00183192" w:rsidRDefault="00183192" w:rsidP="00183192">
      <w:pPr>
        <w:pStyle w:val="Odsekzoznamu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12F709" w14:textId="5B0957A8" w:rsidR="00F72573" w:rsidRPr="00183192" w:rsidRDefault="00C6396E" w:rsidP="0018319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192">
        <w:rPr>
          <w:rFonts w:ascii="Times New Roman" w:hAnsi="Times New Roman"/>
          <w:sz w:val="24"/>
          <w:szCs w:val="24"/>
        </w:rPr>
        <w:t>Tento rokovací poriadok upravuje postavenie komisie, jej zloženie, práva a povinnosti predsedu, členov a gestora  komisie, spôsob rokovania komisie, prijímanie uznesení, ako aj spôsob ich vyhotovovania a doručovania.</w:t>
      </w:r>
    </w:p>
    <w:p w14:paraId="71284EA5" w14:textId="3945DD41" w:rsidR="00F72573" w:rsidRDefault="00F72573" w:rsidP="00D80836">
      <w:pPr>
        <w:pStyle w:val="Odsekzoznamu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5E0D73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6B1D8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186BC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2</w:t>
      </w:r>
    </w:p>
    <w:p w14:paraId="50AA96EA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Zloženie komisie</w:t>
      </w:r>
    </w:p>
    <w:p w14:paraId="3B6C66D3" w14:textId="77777777" w:rsidR="00F72573" w:rsidRDefault="00F7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181FF" w14:textId="087877BF" w:rsidR="00F72573" w:rsidRDefault="00C6396E" w:rsidP="00C6396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Členmi komisie sú poslanci miestneho zastupiteľstva a </w:t>
      </w:r>
      <w:proofErr w:type="spellStart"/>
      <w:r>
        <w:rPr>
          <w:rFonts w:ascii="Times New Roman" w:hAnsi="Times New Roman"/>
          <w:sz w:val="24"/>
          <w:szCs w:val="24"/>
        </w:rPr>
        <w:t>neposlanci</w:t>
      </w:r>
      <w:proofErr w:type="spellEnd"/>
      <w:r>
        <w:rPr>
          <w:rFonts w:ascii="Times New Roman" w:hAnsi="Times New Roman"/>
          <w:sz w:val="24"/>
          <w:szCs w:val="24"/>
        </w:rPr>
        <w:t xml:space="preserve"> – osoby, </w:t>
      </w:r>
      <w:proofErr w:type="spellStart"/>
      <w:r>
        <w:rPr>
          <w:rFonts w:ascii="Times New Roman" w:hAnsi="Times New Roman"/>
          <w:sz w:val="24"/>
          <w:szCs w:val="24"/>
        </w:rPr>
        <w:t>ktor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prejavia záujem stať </w:t>
      </w:r>
      <w:r>
        <w:rPr>
          <w:rFonts w:ascii="Times New Roman" w:hAnsi="Times New Roman"/>
          <w:sz w:val="24"/>
          <w:szCs w:val="24"/>
          <w:lang w:val="it-IT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členom </w:t>
      </w:r>
      <w:proofErr w:type="spellStart"/>
      <w:r>
        <w:rPr>
          <w:rFonts w:ascii="Times New Roman" w:hAnsi="Times New Roman"/>
          <w:sz w:val="24"/>
          <w:szCs w:val="24"/>
        </w:rPr>
        <w:t>prí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šnej</w:t>
      </w:r>
      <w:proofErr w:type="spellEnd"/>
      <w:r>
        <w:rPr>
          <w:rFonts w:ascii="Times New Roman" w:hAnsi="Times New Roman"/>
          <w:sz w:val="24"/>
          <w:szCs w:val="24"/>
        </w:rPr>
        <w:t xml:space="preserve"> komisie a budú na základe zhodnotenia ich prínosu pre </w:t>
      </w:r>
      <w:proofErr w:type="spellStart"/>
      <w:r>
        <w:rPr>
          <w:rFonts w:ascii="Times New Roman" w:hAnsi="Times New Roman"/>
          <w:sz w:val="24"/>
          <w:szCs w:val="24"/>
        </w:rPr>
        <w:t>prí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šnú</w:t>
      </w:r>
      <w:proofErr w:type="spellEnd"/>
      <w:r>
        <w:rPr>
          <w:rFonts w:ascii="Times New Roman" w:hAnsi="Times New Roman"/>
          <w:sz w:val="24"/>
          <w:szCs w:val="24"/>
        </w:rPr>
        <w:t xml:space="preserve"> komisiu zvolení </w:t>
      </w:r>
      <w:r>
        <w:rPr>
          <w:rFonts w:ascii="Times New Roman" w:hAnsi="Times New Roman"/>
          <w:sz w:val="24"/>
          <w:szCs w:val="24"/>
          <w:lang w:val="it-IT"/>
        </w:rPr>
        <w:t xml:space="preserve">za </w:t>
      </w:r>
      <w:r>
        <w:rPr>
          <w:rFonts w:ascii="Times New Roman" w:hAnsi="Times New Roman"/>
          <w:sz w:val="24"/>
          <w:szCs w:val="24"/>
        </w:rPr>
        <w:t>členov miestnym zastupiteľstvom. Člena komisie (poslanca i </w:t>
      </w:r>
      <w:proofErr w:type="spellStart"/>
      <w:r>
        <w:rPr>
          <w:rFonts w:ascii="Times New Roman" w:hAnsi="Times New Roman"/>
          <w:sz w:val="24"/>
          <w:szCs w:val="24"/>
        </w:rPr>
        <w:t>neposlanca</w:t>
      </w:r>
      <w:proofErr w:type="spellEnd"/>
      <w:r>
        <w:rPr>
          <w:rFonts w:ascii="Times New Roman" w:hAnsi="Times New Roman"/>
          <w:sz w:val="24"/>
          <w:szCs w:val="24"/>
        </w:rPr>
        <w:t xml:space="preserve">) volí i odvoláva miestne zastupiteľstvo na návrh predsedu komisie. Toto sa nevzťahuje na Komisiu na ochranu </w:t>
      </w:r>
      <w:proofErr w:type="spellStart"/>
      <w:r>
        <w:rPr>
          <w:rFonts w:ascii="Times New Roman" w:hAnsi="Times New Roman"/>
          <w:sz w:val="24"/>
          <w:szCs w:val="24"/>
        </w:rPr>
        <w:t>verejn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záujmu, kde platí, že jej členom môže byť v zmysle </w:t>
      </w:r>
      <w:proofErr w:type="spellStart"/>
      <w:r>
        <w:rPr>
          <w:rFonts w:ascii="Times New Roman" w:hAnsi="Times New Roman"/>
          <w:sz w:val="24"/>
          <w:szCs w:val="24"/>
        </w:rPr>
        <w:t>ústavn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zákona č. 357/2004 Z. z. o ochrane </w:t>
      </w:r>
      <w:proofErr w:type="spellStart"/>
      <w:r>
        <w:rPr>
          <w:rFonts w:ascii="Times New Roman" w:hAnsi="Times New Roman"/>
          <w:sz w:val="24"/>
          <w:szCs w:val="24"/>
        </w:rPr>
        <w:t>verejn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záujmu pri výkone funkcií verejných funkcionárov iba poslanec miestneho zastupiteľstva. </w:t>
      </w:r>
    </w:p>
    <w:p w14:paraId="6F035A5C" w14:textId="77777777" w:rsidR="00F72573" w:rsidRPr="001B7357" w:rsidRDefault="00F72573" w:rsidP="001B735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E7FE4" w14:textId="77777777" w:rsidR="00F72573" w:rsidRDefault="00C6396E" w:rsidP="00C6396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Funk</w:t>
      </w:r>
      <w:proofErr w:type="spellStart"/>
      <w:r>
        <w:rPr>
          <w:rFonts w:ascii="Times New Roman" w:hAnsi="Times New Roman"/>
          <w:sz w:val="24"/>
          <w:szCs w:val="24"/>
        </w:rPr>
        <w:t>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obdobie komisie je </w:t>
      </w:r>
      <w:proofErr w:type="spellStart"/>
      <w:r>
        <w:rPr>
          <w:rFonts w:ascii="Times New Roman" w:hAnsi="Times New Roman"/>
          <w:sz w:val="24"/>
          <w:szCs w:val="24"/>
        </w:rPr>
        <w:t>totožn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de-DE"/>
        </w:rPr>
        <w:t>s funk</w:t>
      </w:r>
      <w:proofErr w:type="spellStart"/>
      <w:r>
        <w:rPr>
          <w:rFonts w:ascii="Times New Roman" w:hAnsi="Times New Roman"/>
          <w:sz w:val="24"/>
          <w:szCs w:val="24"/>
        </w:rPr>
        <w:t>čným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obdobím poslancov miestneho zastupiteľstva. </w:t>
      </w:r>
    </w:p>
    <w:p w14:paraId="376D536D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65157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B6127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AFA65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3</w:t>
      </w:r>
    </w:p>
    <w:p w14:paraId="4084DDD1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Predseda a podpredseda komisie</w:t>
      </w:r>
    </w:p>
    <w:p w14:paraId="443E6EB2" w14:textId="77777777" w:rsidR="00F72573" w:rsidRDefault="00F7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297F5A" w14:textId="29E23288" w:rsidR="00F72573" w:rsidRDefault="00C6396E" w:rsidP="00C6396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čele komisie je predseda, </w:t>
      </w:r>
      <w:proofErr w:type="spellStart"/>
      <w:r>
        <w:rPr>
          <w:rFonts w:ascii="Times New Roman" w:hAnsi="Times New Roman"/>
          <w:sz w:val="24"/>
          <w:szCs w:val="24"/>
        </w:rPr>
        <w:t>ktor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volí a odvoláva miestne zastupiteľstvo. Za predsedu a podpredsedu komisie môže byť zvolený </w:t>
      </w:r>
      <w:r>
        <w:rPr>
          <w:rFonts w:ascii="Times New Roman" w:hAnsi="Times New Roman"/>
          <w:sz w:val="24"/>
          <w:szCs w:val="24"/>
          <w:lang w:val="nl-NL"/>
        </w:rPr>
        <w:t xml:space="preserve">len ten </w:t>
      </w:r>
      <w:r>
        <w:rPr>
          <w:rFonts w:ascii="Times New Roman" w:hAnsi="Times New Roman"/>
          <w:sz w:val="24"/>
          <w:szCs w:val="24"/>
        </w:rPr>
        <w:t xml:space="preserve">člen, ktorý je poslancom miestneho zastupiteľstva. </w:t>
      </w:r>
    </w:p>
    <w:p w14:paraId="59054301" w14:textId="77777777" w:rsidR="00F72573" w:rsidRPr="00D80836" w:rsidRDefault="00F72573" w:rsidP="00D8083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859D3" w14:textId="77777777" w:rsidR="00F72573" w:rsidRDefault="00C6396E" w:rsidP="00C6396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komisie pri výkone svojej funkcie najmä:</w:t>
      </w:r>
    </w:p>
    <w:p w14:paraId="21CAD30A" w14:textId="28A4D9A8" w:rsidR="00F72573" w:rsidRDefault="00C6396E" w:rsidP="00C6396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riadi a organizuje prácu komisie, zvoláva a vedie jej zasadnutia, spoločne s gestorom komisie pripravuje návrh programu zasadnutia komisie</w:t>
      </w:r>
      <w:r>
        <w:rPr>
          <w:rFonts w:ascii="Times New Roman" w:hAnsi="Times New Roman"/>
          <w:sz w:val="24"/>
          <w:szCs w:val="24"/>
          <w:lang w:val="pt-PT"/>
        </w:rPr>
        <w:t xml:space="preserve"> a materi</w:t>
      </w:r>
      <w:proofErr w:type="spellStart"/>
      <w:r>
        <w:rPr>
          <w:rFonts w:ascii="Times New Roman" w:hAnsi="Times New Roman"/>
          <w:sz w:val="24"/>
          <w:szCs w:val="24"/>
        </w:rPr>
        <w:t>ály</w:t>
      </w:r>
      <w:proofErr w:type="spellEnd"/>
      <w:r>
        <w:rPr>
          <w:rFonts w:ascii="Times New Roman" w:hAnsi="Times New Roman"/>
          <w:sz w:val="24"/>
          <w:szCs w:val="24"/>
        </w:rPr>
        <w:t xml:space="preserve"> na zasadnutia komisie,</w:t>
      </w:r>
    </w:p>
    <w:p w14:paraId="7D0EE2DF" w14:textId="784043D6" w:rsidR="00F72573" w:rsidRDefault="00C6396E" w:rsidP="00C6396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spoluprácu komisie s ďalšími komisiami miestneho zastupiteľstva, </w:t>
      </w:r>
    </w:p>
    <w:p w14:paraId="3F2286B7" w14:textId="4CDD4607" w:rsidR="00F72573" w:rsidRDefault="00C6396E" w:rsidP="00C6396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zastupuje komisiu navonok voči miestnemu zastupiteľstvu a ostatným komisiám  miestneho zastupiteľstva, </w:t>
      </w:r>
    </w:p>
    <w:p w14:paraId="2A96DE24" w14:textId="6B1646B3" w:rsidR="00F72573" w:rsidRDefault="00C6396E" w:rsidP="00C6396E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podpisuje zápisnicu zo zasadnutia komisie a uznesenia komisie.</w:t>
      </w:r>
    </w:p>
    <w:p w14:paraId="78D4E5BD" w14:textId="77777777" w:rsidR="00F72573" w:rsidRDefault="00F72573" w:rsidP="001B7357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E7B9F" w14:textId="4195DA96" w:rsidR="00F72573" w:rsidRDefault="00C6396E" w:rsidP="00C6396E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Predsedu komisie počas jeho neprítomnosti zastupuje podpredseda komisie, resp. v ich neprítomnosti komisiou určený člen komisie z radov poslancov miestneho zastupiteľstva. </w:t>
      </w:r>
    </w:p>
    <w:p w14:paraId="01595543" w14:textId="77777777" w:rsidR="00F72573" w:rsidRPr="00D80836" w:rsidRDefault="00F72573" w:rsidP="00D8083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89E4A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4</w:t>
      </w:r>
    </w:p>
    <w:p w14:paraId="404D6A81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Gestor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komisie</w:t>
      </w:r>
      <w:proofErr w:type="spellEnd"/>
    </w:p>
    <w:p w14:paraId="74FBB233" w14:textId="77777777" w:rsidR="00F72573" w:rsidRDefault="00F7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F03879" w14:textId="77777777" w:rsidR="00F72573" w:rsidRDefault="00C6396E" w:rsidP="00C6396E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 komisie plní najmä tieto úlohy:</w:t>
      </w:r>
    </w:p>
    <w:p w14:paraId="78B37429" w14:textId="23EB416E" w:rsidR="00F72573" w:rsidRDefault="00F72573" w:rsidP="001B7357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77C52FD" w14:textId="1339DCC6" w:rsidR="00F72573" w:rsidRDefault="00C6396E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zodpovedá za technicko-</w:t>
      </w:r>
      <w:proofErr w:type="spellStart"/>
      <w:r>
        <w:rPr>
          <w:rFonts w:ascii="Times New Roman" w:hAnsi="Times New Roman"/>
          <w:sz w:val="24"/>
          <w:szCs w:val="24"/>
        </w:rPr>
        <w:t>organizačn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zabezpečenie zasadnutia komisie (vyhotovenie a odoslanie pozvánok, prezenčnej listiny, pozývanie hostí, príprava miestnosti a občerstvenia a pod.),</w:t>
      </w:r>
    </w:p>
    <w:p w14:paraId="6B59DFF0" w14:textId="4683AE00" w:rsidR="00F72573" w:rsidRPr="001B7357" w:rsidRDefault="00C6396E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zodpovedá za vyhotovenie zápisnice a schválených uznesení zo zasadania komisie a ich doručenie členom komisie, starostovi, prednostovi miestneho ú</w:t>
      </w:r>
      <w:r>
        <w:rPr>
          <w:rFonts w:ascii="Times New Roman" w:hAnsi="Times New Roman"/>
          <w:sz w:val="24"/>
          <w:szCs w:val="24"/>
          <w:lang w:val="fr-FR"/>
        </w:rPr>
        <w:t>radu</w:t>
      </w:r>
      <w:r>
        <w:rPr>
          <w:rFonts w:ascii="Times New Roman" w:hAnsi="Times New Roman"/>
          <w:sz w:val="24"/>
          <w:szCs w:val="24"/>
        </w:rPr>
        <w:t xml:space="preserve"> a vedúcim zamestnancom mestskej časti, </w:t>
      </w:r>
    </w:p>
    <w:p w14:paraId="71F0F5BE" w14:textId="77777777" w:rsidR="00F72573" w:rsidRDefault="00C6396E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zodpovedá za zabezpečenie zverejnenia pozvánky na zasadnutie komisie a zápisnice</w:t>
      </w:r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 rokovania komisie na webovom sídle mestskej časti, </w:t>
      </w:r>
    </w:p>
    <w:p w14:paraId="44106818" w14:textId="77777777" w:rsidR="00F72573" w:rsidRDefault="00C6396E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sleduje realizáciu komisiou schválených uznesení, o stave ich plnení informuje na zasadaniach komisie prítomný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členov komisie, </w:t>
      </w:r>
    </w:p>
    <w:p w14:paraId="4476341D" w14:textId="2E3AA5DA" w:rsidR="00F72573" w:rsidRDefault="00C6396E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zodpovedá za ukladanie </w:t>
      </w:r>
      <w:proofErr w:type="spellStart"/>
      <w:r>
        <w:rPr>
          <w:rFonts w:ascii="Times New Roman" w:hAnsi="Times New Roman"/>
          <w:sz w:val="24"/>
          <w:szCs w:val="24"/>
        </w:rPr>
        <w:t>všetký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materi</w:t>
      </w:r>
      <w:r>
        <w:rPr>
          <w:rFonts w:ascii="Times New Roman" w:hAnsi="Times New Roman"/>
          <w:sz w:val="24"/>
          <w:szCs w:val="24"/>
        </w:rPr>
        <w:t>álov</w:t>
      </w:r>
      <w:proofErr w:type="spellEnd"/>
      <w:r>
        <w:rPr>
          <w:rFonts w:ascii="Times New Roman" w:hAnsi="Times New Roman"/>
          <w:sz w:val="24"/>
          <w:szCs w:val="24"/>
        </w:rPr>
        <w:t xml:space="preserve"> a dokumentácie z činnosti komisie,</w:t>
      </w:r>
    </w:p>
    <w:p w14:paraId="1AF9748A" w14:textId="13255EE8" w:rsidR="001B7357" w:rsidRPr="00E741BF" w:rsidRDefault="001B7357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1BF">
        <w:rPr>
          <w:rFonts w:ascii="Times New Roman" w:hAnsi="Times New Roman"/>
          <w:sz w:val="24"/>
          <w:szCs w:val="24"/>
        </w:rPr>
        <w:t xml:space="preserve">sleduje dochádzku členov komisie a v prípade, ak sa člen komisie bez vážneho dôvodu a bez ospravedlnenia nezúčastní trikrát po sebe zasadnutia komisie, informuje o tom predsedu komisie,   </w:t>
      </w:r>
    </w:p>
    <w:p w14:paraId="05BA1CBF" w14:textId="77777777" w:rsidR="00F72573" w:rsidRDefault="00C6396E" w:rsidP="00C6396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ďalšie osobitné úlohy, ktorými ho poverí predseda komisie.</w:t>
      </w:r>
    </w:p>
    <w:p w14:paraId="4FED878E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626F4" w14:textId="799A0D85" w:rsidR="00F72573" w:rsidRDefault="00C6396E" w:rsidP="00C6396E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Gestor komisie je spravidla zamestnanec mestskej časti. </w:t>
      </w:r>
      <w:r w:rsidR="00183192">
        <w:rPr>
          <w:rFonts w:ascii="Times New Roman" w:hAnsi="Times New Roman"/>
          <w:sz w:val="24"/>
          <w:szCs w:val="24"/>
        </w:rPr>
        <w:t>Osobe, ktorá</w:t>
      </w:r>
      <w:r>
        <w:rPr>
          <w:rFonts w:ascii="Times New Roman" w:hAnsi="Times New Roman"/>
          <w:sz w:val="24"/>
          <w:szCs w:val="24"/>
        </w:rPr>
        <w:t xml:space="preserve"> vykonáva funkciu gestora komisie, prináleží za jeho činnosť odmena </w:t>
      </w:r>
      <w:r w:rsidR="00183192">
        <w:rPr>
          <w:rFonts w:ascii="Times New Roman" w:hAnsi="Times New Roman"/>
          <w:sz w:val="24"/>
          <w:szCs w:val="24"/>
        </w:rPr>
        <w:t>v zmysle uzatvorenej dohody o prácach vykonávaných mimo pracovného pomeru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24562ED" w14:textId="77777777" w:rsidR="00F72573" w:rsidRPr="001B7357" w:rsidRDefault="00F72573" w:rsidP="001B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104BF" w14:textId="77777777" w:rsidR="00F72573" w:rsidRDefault="00F725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00DE5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5</w:t>
      </w:r>
    </w:p>
    <w:p w14:paraId="0931E36F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Členovia komisie</w:t>
      </w:r>
    </w:p>
    <w:p w14:paraId="59EED99D" w14:textId="77777777" w:rsidR="00F72573" w:rsidRDefault="00F72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1F3008" w14:textId="47703593" w:rsidR="00F72573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Miestne zastupiteľstvo určuje </w:t>
      </w:r>
      <w:proofErr w:type="spellStart"/>
      <w:r>
        <w:rPr>
          <w:rFonts w:ascii="Times New Roman" w:hAnsi="Times New Roman"/>
          <w:sz w:val="24"/>
          <w:szCs w:val="24"/>
        </w:rPr>
        <w:t>poč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et </w:t>
      </w:r>
      <w:r>
        <w:rPr>
          <w:rFonts w:ascii="Times New Roman" w:hAnsi="Times New Roman"/>
          <w:sz w:val="24"/>
          <w:szCs w:val="24"/>
        </w:rPr>
        <w:t>členov – poslancov a </w:t>
      </w:r>
      <w:proofErr w:type="spellStart"/>
      <w:r>
        <w:rPr>
          <w:rFonts w:ascii="Times New Roman" w:hAnsi="Times New Roman"/>
          <w:sz w:val="24"/>
          <w:szCs w:val="24"/>
        </w:rPr>
        <w:t>poč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et </w:t>
      </w:r>
      <w:r>
        <w:rPr>
          <w:rFonts w:ascii="Times New Roman" w:hAnsi="Times New Roman"/>
          <w:sz w:val="24"/>
          <w:szCs w:val="24"/>
        </w:rPr>
        <w:t xml:space="preserve">členov – </w:t>
      </w:r>
      <w:proofErr w:type="spellStart"/>
      <w:r>
        <w:rPr>
          <w:rFonts w:ascii="Times New Roman" w:hAnsi="Times New Roman"/>
          <w:sz w:val="24"/>
          <w:szCs w:val="24"/>
        </w:rPr>
        <w:t>neposlancov</w:t>
      </w:r>
      <w:proofErr w:type="spellEnd"/>
      <w:r>
        <w:rPr>
          <w:rFonts w:ascii="Times New Roman" w:hAnsi="Times New Roman"/>
          <w:sz w:val="24"/>
          <w:szCs w:val="24"/>
        </w:rPr>
        <w:t xml:space="preserve"> komisie.</w:t>
      </w:r>
    </w:p>
    <w:p w14:paraId="36826E23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7F647" w14:textId="77777777" w:rsidR="00F72573" w:rsidRDefault="00C6396E" w:rsidP="00C6396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 komisie volí spravidla na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de-DE"/>
        </w:rPr>
        <w:t>funk</w:t>
      </w:r>
      <w:proofErr w:type="spellStart"/>
      <w:r>
        <w:rPr>
          <w:rFonts w:ascii="Times New Roman" w:hAnsi="Times New Roman"/>
          <w:sz w:val="24"/>
          <w:szCs w:val="24"/>
        </w:rPr>
        <w:t>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obdobie a odvoláva miestne zastupiteľstvo na návrh predsedu a podpredsedu komisie.</w:t>
      </w:r>
    </w:p>
    <w:p w14:paraId="1A7ACBCB" w14:textId="6D316790" w:rsidR="00F72573" w:rsidRDefault="00F72573" w:rsidP="00D8083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8F2AD" w14:textId="77777777" w:rsidR="00F72573" w:rsidRDefault="00C6396E" w:rsidP="00C6396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Členovia komisie majú právo a povinnosť zúčastňovať sa na zasadaniach komisie, na práci pri miestnych zisťovaniach, dávať otázky, predkladať návrhy a pripomienky k činnosti komisie, uplatňovať svoje poznatky a skúsenosti a obhajovať </w:t>
      </w:r>
      <w:r>
        <w:rPr>
          <w:rFonts w:ascii="Times New Roman" w:hAnsi="Times New Roman"/>
          <w:sz w:val="24"/>
          <w:szCs w:val="24"/>
          <w:lang w:val="it-IT"/>
        </w:rPr>
        <w:t>opr</w:t>
      </w:r>
      <w:proofErr w:type="spellStart"/>
      <w:r>
        <w:rPr>
          <w:rFonts w:ascii="Times New Roman" w:hAnsi="Times New Roman"/>
          <w:sz w:val="24"/>
          <w:szCs w:val="24"/>
        </w:rPr>
        <w:t>ávnen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záujmy obyvateľov mestskej časti.</w:t>
      </w:r>
    </w:p>
    <w:p w14:paraId="4AB2BF13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908DB" w14:textId="77777777" w:rsidR="00F72573" w:rsidRDefault="00C6396E" w:rsidP="00C6396E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Neúčasť na zvolanom zasadaní komisie ospravedlňuje člen komisie vopred predsedovi priamo alebo prostredníctvom gestora komisie, ktorý túto zaznamená v prezenčnej listine zo zasadania komisie. Člen komisie sa na zasadnutí komisie môže nezúčastniť </w:t>
      </w:r>
      <w:r>
        <w:rPr>
          <w:rFonts w:ascii="Times New Roman" w:hAnsi="Times New Roman"/>
          <w:sz w:val="24"/>
          <w:szCs w:val="24"/>
          <w:lang w:val="nl-NL"/>
        </w:rPr>
        <w:t>len z</w:t>
      </w:r>
      <w:r>
        <w:rPr>
          <w:rFonts w:ascii="Times New Roman" w:hAnsi="Times New Roman"/>
          <w:sz w:val="24"/>
          <w:szCs w:val="24"/>
        </w:rPr>
        <w:t> vážnych dôvodov. Svoju neúčasť ospravedlní člen komisie vopred predsedovi a gestorovi komisie najneskôr dve hodiny pred zasadnutím komisie.</w:t>
      </w:r>
    </w:p>
    <w:p w14:paraId="2E46BFDC" w14:textId="74CB3876" w:rsidR="00F72573" w:rsidRPr="001B7357" w:rsidRDefault="00F72573" w:rsidP="001B7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5AF90" w14:textId="516CDDDC" w:rsidR="00C6396E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člen komisie bez vážneho dôvodu a bez ospravedlnenia nezúčastní trikrát po sebe zasadnutia komisie, miestne zastupiteľstvo na najbližšom zasadnutí ho odvolá</w:t>
      </w:r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 funkcie člena komisie. </w:t>
      </w:r>
    </w:p>
    <w:p w14:paraId="588823C0" w14:textId="77777777" w:rsidR="00C6396E" w:rsidRDefault="00C6396E" w:rsidP="00C6396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0676A" w14:textId="77777777" w:rsidR="00C6396E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>Č</w:t>
      </w:r>
      <w:proofErr w:type="spellStart"/>
      <w:r w:rsidRPr="00C6396E">
        <w:rPr>
          <w:rFonts w:ascii="Times New Roman" w:hAnsi="Times New Roman"/>
          <w:sz w:val="24"/>
          <w:szCs w:val="24"/>
          <w:lang w:val="de-DE"/>
        </w:rPr>
        <w:t>len</w:t>
      </w:r>
      <w:proofErr w:type="spellEnd"/>
      <w:r w:rsidRPr="00C6396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6396E">
        <w:rPr>
          <w:rFonts w:ascii="Times New Roman" w:hAnsi="Times New Roman"/>
          <w:sz w:val="24"/>
          <w:szCs w:val="24"/>
          <w:lang w:val="de-DE"/>
        </w:rPr>
        <w:t>komisie</w:t>
      </w:r>
      <w:proofErr w:type="spellEnd"/>
      <w:r w:rsidRPr="00C6396E">
        <w:rPr>
          <w:rFonts w:ascii="Times New Roman" w:hAnsi="Times New Roman"/>
          <w:sz w:val="24"/>
          <w:szCs w:val="24"/>
          <w:lang w:val="de-DE"/>
        </w:rPr>
        <w:t xml:space="preserve"> m</w:t>
      </w:r>
      <w:r w:rsidRPr="00C6396E">
        <w:rPr>
          <w:rFonts w:ascii="Times New Roman" w:hAnsi="Times New Roman"/>
          <w:sz w:val="24"/>
          <w:szCs w:val="24"/>
        </w:rPr>
        <w:t xml:space="preserve">á právo vzdať </w:t>
      </w:r>
      <w:r w:rsidRPr="00C6396E">
        <w:rPr>
          <w:rFonts w:ascii="Times New Roman" w:hAnsi="Times New Roman"/>
          <w:sz w:val="24"/>
          <w:szCs w:val="24"/>
          <w:lang w:val="it-IT"/>
        </w:rPr>
        <w:t xml:space="preserve">sa </w:t>
      </w:r>
      <w:r w:rsidRPr="00C6396E">
        <w:rPr>
          <w:rFonts w:ascii="Times New Roman" w:hAnsi="Times New Roman"/>
          <w:sz w:val="24"/>
          <w:szCs w:val="24"/>
        </w:rPr>
        <w:t xml:space="preserve">členstva v komisii, </w:t>
      </w:r>
      <w:proofErr w:type="spellStart"/>
      <w:r w:rsidRPr="00C6396E">
        <w:rPr>
          <w:rFonts w:ascii="Times New Roman" w:hAnsi="Times New Roman"/>
          <w:sz w:val="24"/>
          <w:szCs w:val="24"/>
        </w:rPr>
        <w:t>ktor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C6396E">
        <w:rPr>
          <w:rFonts w:ascii="Times New Roman" w:hAnsi="Times New Roman"/>
          <w:sz w:val="24"/>
          <w:szCs w:val="24"/>
        </w:rPr>
        <w:t xml:space="preserve">je povinný urobiť písomne a doručiť predsedovi komisie. </w:t>
      </w:r>
    </w:p>
    <w:p w14:paraId="46DC0F98" w14:textId="77777777" w:rsidR="00C6396E" w:rsidRPr="00C6396E" w:rsidRDefault="00C6396E" w:rsidP="00C6396E">
      <w:pPr>
        <w:pStyle w:val="Odsekzoznamu"/>
        <w:rPr>
          <w:rFonts w:ascii="Times New Roman" w:hAnsi="Times New Roman"/>
          <w:sz w:val="24"/>
          <w:szCs w:val="24"/>
        </w:rPr>
      </w:pPr>
    </w:p>
    <w:p w14:paraId="4318D207" w14:textId="77777777" w:rsidR="00C6396E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 xml:space="preserve">Vzdanie sa členstva v komisii, prípadne návrh na odvolanie člena komisie predseda komisie predloží starostovi mestskej časti, za účelom zabezpečenia vypracovania materiálu na zasadnutie miestneho zastupiteľstva. </w:t>
      </w:r>
    </w:p>
    <w:p w14:paraId="2A3E1C14" w14:textId="77777777" w:rsidR="00C6396E" w:rsidRPr="00C6396E" w:rsidRDefault="00C6396E" w:rsidP="00C6396E">
      <w:pPr>
        <w:pStyle w:val="Odsekzoznamu"/>
        <w:rPr>
          <w:rFonts w:ascii="Times New Roman" w:hAnsi="Times New Roman"/>
          <w:sz w:val="24"/>
          <w:szCs w:val="24"/>
        </w:rPr>
      </w:pPr>
    </w:p>
    <w:p w14:paraId="15C42E14" w14:textId="77777777" w:rsidR="00C6396E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 xml:space="preserve">Členovia komisie môžu byť predsedom alebo uznesením komisie poverení osobitnými úlohami, patriacimi do pôsobnosti komisie. </w:t>
      </w:r>
    </w:p>
    <w:p w14:paraId="222882E5" w14:textId="77777777" w:rsidR="00C6396E" w:rsidRPr="00C6396E" w:rsidRDefault="00C6396E" w:rsidP="00C6396E">
      <w:pPr>
        <w:pStyle w:val="Odsekzoznamu"/>
        <w:rPr>
          <w:rFonts w:ascii="Times New Roman" w:hAnsi="Times New Roman"/>
          <w:sz w:val="24"/>
          <w:szCs w:val="24"/>
        </w:rPr>
      </w:pPr>
    </w:p>
    <w:p w14:paraId="3447E4A9" w14:textId="77777777" w:rsidR="00C6396E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 xml:space="preserve">Každý člen komisie na prvom zasadnutí, </w:t>
      </w:r>
      <w:proofErr w:type="spellStart"/>
      <w:r w:rsidRPr="00C6396E">
        <w:rPr>
          <w:rFonts w:ascii="Times New Roman" w:hAnsi="Times New Roman"/>
          <w:sz w:val="24"/>
          <w:szCs w:val="24"/>
        </w:rPr>
        <w:t>ktor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</w:rPr>
        <w:t>ho sa zúčastní, je povinný oboznámiť sa s ochranou osobný</w:t>
      </w:r>
      <w:proofErr w:type="spellStart"/>
      <w:r w:rsidRPr="00C6396E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C6396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396E">
        <w:rPr>
          <w:rFonts w:ascii="Times New Roman" w:hAnsi="Times New Roman"/>
          <w:sz w:val="24"/>
          <w:szCs w:val="24"/>
        </w:rPr>
        <w:t>údajov a povinnosťou mlčanlivosti, čo potvrdí svojim podpisom.</w:t>
      </w:r>
    </w:p>
    <w:p w14:paraId="451BF612" w14:textId="77777777" w:rsidR="00C6396E" w:rsidRPr="00C6396E" w:rsidRDefault="00C6396E" w:rsidP="00C6396E">
      <w:pPr>
        <w:pStyle w:val="Odsekzoznamu"/>
        <w:rPr>
          <w:rFonts w:ascii="Times New Roman" w:hAnsi="Times New Roman"/>
          <w:sz w:val="24"/>
          <w:szCs w:val="24"/>
        </w:rPr>
      </w:pPr>
    </w:p>
    <w:p w14:paraId="74F86504" w14:textId="37DCFFA3" w:rsidR="00F72573" w:rsidRPr="00C6396E" w:rsidRDefault="00C6396E" w:rsidP="00C6396E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>Členovi komisie, ktorý nie je poslanec,  prináleží odmena v zmysle §15 ods. 4  zákona o obecnom zriadení. Členovi komisie, ktorý je poslanec, prináleží odmena v súlade s § 25 ods. 8  zákona o obecnom zriadení.</w:t>
      </w:r>
    </w:p>
    <w:p w14:paraId="78484AE1" w14:textId="77777777" w:rsidR="00F72573" w:rsidRDefault="00F7257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D8078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6</w:t>
      </w:r>
    </w:p>
    <w:p w14:paraId="6BE63044" w14:textId="13C1732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Zvolávanie zasadnutia komisie</w:t>
      </w:r>
    </w:p>
    <w:p w14:paraId="78D69523" w14:textId="77777777" w:rsidR="00F72573" w:rsidRDefault="00F72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246A68" w14:textId="726B8CF0" w:rsidR="00F72573" w:rsidRDefault="00C6396E" w:rsidP="00C6396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zasadá v sú</w:t>
      </w:r>
      <w:r>
        <w:rPr>
          <w:rFonts w:ascii="Times New Roman" w:hAnsi="Times New Roman"/>
          <w:sz w:val="24"/>
          <w:szCs w:val="24"/>
          <w:lang w:val="sv-SE"/>
        </w:rPr>
        <w:t>lade</w:t>
      </w:r>
      <w:r>
        <w:rPr>
          <w:rFonts w:ascii="Times New Roman" w:hAnsi="Times New Roman"/>
          <w:sz w:val="24"/>
          <w:szCs w:val="24"/>
        </w:rPr>
        <w:t xml:space="preserve"> s Harmonogramom zasadnutí Miestnej rady, komisií a Miestneho zastupiteľstva mestskej časti Bratislava-Devínska Nová Ves schváleným na </w:t>
      </w:r>
      <w:proofErr w:type="spellStart"/>
      <w:r>
        <w:rPr>
          <w:rFonts w:ascii="Times New Roman" w:hAnsi="Times New Roman"/>
          <w:sz w:val="24"/>
          <w:szCs w:val="24"/>
        </w:rPr>
        <w:t>prí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>
        <w:rPr>
          <w:rFonts w:ascii="Times New Roman" w:hAnsi="Times New Roman"/>
          <w:sz w:val="24"/>
          <w:szCs w:val="24"/>
        </w:rPr>
        <w:t>šný</w:t>
      </w:r>
      <w:proofErr w:type="spellEnd"/>
      <w:r>
        <w:rPr>
          <w:rFonts w:ascii="Times New Roman" w:hAnsi="Times New Roman"/>
          <w:sz w:val="24"/>
          <w:szCs w:val="24"/>
        </w:rPr>
        <w:t xml:space="preserve"> rok, prípadne podľa potreby, spravidla však raz za mesiac. Prípadnú zmenu termínu zasadania ozná</w:t>
      </w:r>
      <w:r>
        <w:rPr>
          <w:rFonts w:ascii="Times New Roman" w:hAnsi="Times New Roman"/>
          <w:sz w:val="24"/>
          <w:szCs w:val="24"/>
          <w:lang w:val="de-DE"/>
        </w:rPr>
        <w:t xml:space="preserve">mi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gestor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komisie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členom komisie vopred.</w:t>
      </w:r>
    </w:p>
    <w:p w14:paraId="1F12FA04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E23F3" w14:textId="77777777" w:rsidR="00F72573" w:rsidRDefault="00C6396E" w:rsidP="00C6396E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Zasadnutie komisie zvoláva jej predseda písomne alebo e-mailom najneskôr </w:t>
      </w:r>
      <w:r>
        <w:rPr>
          <w:rFonts w:ascii="Times New Roman" w:hAnsi="Times New Roman"/>
          <w:sz w:val="24"/>
          <w:szCs w:val="24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48 hodín pred jej rokovaním; netýka sa to zasadnutia komisie, ktorá sa koná mimo </w:t>
      </w:r>
      <w:proofErr w:type="spellStart"/>
      <w:r>
        <w:rPr>
          <w:rFonts w:ascii="Times New Roman" w:hAnsi="Times New Roman"/>
          <w:sz w:val="24"/>
          <w:szCs w:val="24"/>
        </w:rPr>
        <w:t>schválen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Harmonogramu zasadnutí Miestnej rady, komisií </w:t>
      </w:r>
      <w:r>
        <w:rPr>
          <w:rFonts w:ascii="Times New Roman" w:hAnsi="Times New Roman"/>
          <w:sz w:val="24"/>
          <w:szCs w:val="24"/>
        </w:rPr>
        <w:lastRenderedPageBreak/>
        <w:t xml:space="preserve">a Miestneho zastupiteľstva mestskej časti Bratislava-Devínska Nová Ves </w:t>
      </w:r>
      <w:proofErr w:type="spellStart"/>
      <w:r>
        <w:rPr>
          <w:rFonts w:ascii="Times New Roman" w:hAnsi="Times New Roman"/>
          <w:sz w:val="24"/>
          <w:szCs w:val="24"/>
        </w:rPr>
        <w:t>ktor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môže zvolať predseda komisie v kratšej lehote, najneskôr však 24 hodín vopred. </w:t>
      </w:r>
    </w:p>
    <w:p w14:paraId="5785F978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0426A" w14:textId="786CA670" w:rsidR="00F72573" w:rsidRDefault="00C6396E" w:rsidP="00C6396E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zasadá spravidla prezenčne. Miestnosť na zasadanie komisie poskytne mestská časť, jej prípravu zabezpečí gestor komisie. V odôvodnených prípadoch môže predseda komisie zvolať zasadnutie online prostredníctvom na to určenej aplikácie. Lehoty v zmysle Článku 6 ods. 2 a 10 ostávajú </w:t>
      </w:r>
      <w:proofErr w:type="spellStart"/>
      <w:r>
        <w:rPr>
          <w:rFonts w:ascii="Times New Roman" w:hAnsi="Times New Roman"/>
          <w:sz w:val="24"/>
          <w:szCs w:val="24"/>
        </w:rPr>
        <w:t>zachovan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125AEB9" w14:textId="77777777" w:rsidR="00F72573" w:rsidRDefault="00F72573" w:rsidP="00D80836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6F7794" w14:textId="620E7765" w:rsidR="00F72573" w:rsidRPr="00D80836" w:rsidRDefault="00C6396E" w:rsidP="00C6396E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zasadania komisie navrhuje jej predseda v súlade s úlohami vyplývajúcimi z uznesení miestneho zastupiteľstva alebo požiadaviek starostu, prednostu miestneho úradu, úlohami zastupiteľstva súvisiacich s prípravou zasadaní orgánov samosprávy, ako aj s pracovným plánom činnosti komisie, zameranými na charakter a zameranie činnosti komisie.</w:t>
      </w:r>
    </w:p>
    <w:p w14:paraId="3B4B3E8F" w14:textId="2FB45351" w:rsidR="00F72573" w:rsidRPr="00D80836" w:rsidRDefault="00F72573" w:rsidP="00D8083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BEECB8" w14:textId="338C1F65" w:rsidR="00C6396E" w:rsidRDefault="00C6396E" w:rsidP="00C6396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komisie je povinný zasadanie komisie zvolať do siedmich dní v tom prípade, ak o to požiada najmenej jedna tretina členov komisie alebo starosta. V prípade, že predseda komisie si uvedenú povinnosť nesplní, zasadanie komisie zvolá starosta. Zasadanie komisie v takom prípade vedie podpredseda alebo komisiou určený člen komisie z radov poslancov miestneho zastupiteľstva.</w:t>
      </w:r>
    </w:p>
    <w:p w14:paraId="219D2349" w14:textId="77777777" w:rsidR="00C6396E" w:rsidRDefault="00C6396E" w:rsidP="00C6396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D1A39D" w14:textId="77777777" w:rsidR="00C6396E" w:rsidRDefault="00C6396E" w:rsidP="00C6396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>V prípade, že programom zasadnutia komisie mala byť otázka týkajúca sa rozpočtu  mestskej časti alebo in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</w:rPr>
        <w:t xml:space="preserve">ho </w:t>
      </w:r>
      <w:proofErr w:type="spellStart"/>
      <w:r w:rsidRPr="00C6396E">
        <w:rPr>
          <w:rFonts w:ascii="Times New Roman" w:hAnsi="Times New Roman"/>
          <w:sz w:val="24"/>
          <w:szCs w:val="24"/>
        </w:rPr>
        <w:t>zásadn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</w:rPr>
        <w:t xml:space="preserve">ho významu pre mestskú časť a na základe ospravedlnení </w:t>
      </w:r>
      <w:r w:rsidRPr="00C6396E">
        <w:rPr>
          <w:rFonts w:ascii="Times New Roman" w:hAnsi="Times New Roman"/>
          <w:sz w:val="24"/>
          <w:szCs w:val="24"/>
          <w:lang w:val="it-IT"/>
        </w:rPr>
        <w:t xml:space="preserve">sa </w:t>
      </w:r>
      <w:r w:rsidRPr="00C6396E">
        <w:rPr>
          <w:rFonts w:ascii="Times New Roman" w:hAnsi="Times New Roman"/>
          <w:sz w:val="24"/>
          <w:szCs w:val="24"/>
        </w:rPr>
        <w:t xml:space="preserve">členov komisie je </w:t>
      </w:r>
      <w:proofErr w:type="spellStart"/>
      <w:r w:rsidRPr="00C6396E">
        <w:rPr>
          <w:rFonts w:ascii="Times New Roman" w:hAnsi="Times New Roman"/>
          <w:sz w:val="24"/>
          <w:szCs w:val="24"/>
        </w:rPr>
        <w:t>zrejm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</w:rPr>
        <w:t>, že komisia by na zasadnutí nebola uznášaniaschopná, prípadne sa zasadnutie komisie nekoná z in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  <w:lang w:val="pt-PT"/>
        </w:rPr>
        <w:t>ho d</w:t>
      </w:r>
      <w:proofErr w:type="spellStart"/>
      <w:r w:rsidRPr="00C6396E">
        <w:rPr>
          <w:rFonts w:ascii="Times New Roman" w:hAnsi="Times New Roman"/>
          <w:sz w:val="24"/>
          <w:szCs w:val="24"/>
        </w:rPr>
        <w:t>ôležit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  <w:lang w:val="pt-PT"/>
        </w:rPr>
        <w:t>ho d</w:t>
      </w:r>
      <w:proofErr w:type="spellStart"/>
      <w:r w:rsidRPr="00C6396E">
        <w:rPr>
          <w:rFonts w:ascii="Times New Roman" w:hAnsi="Times New Roman"/>
          <w:sz w:val="24"/>
          <w:szCs w:val="24"/>
        </w:rPr>
        <w:t>ôvodu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, môže predseda komisie dať hlasovať per </w:t>
      </w:r>
      <w:proofErr w:type="spellStart"/>
      <w:r w:rsidRPr="00C6396E">
        <w:rPr>
          <w:rFonts w:ascii="Times New Roman" w:hAnsi="Times New Roman"/>
          <w:sz w:val="24"/>
          <w:szCs w:val="24"/>
        </w:rPr>
        <w:t>rollam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(vyjadrením sa členov komisie elektronicky). Prílohou k zápisnici z tak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Pr="00C6396E">
        <w:rPr>
          <w:rFonts w:ascii="Times New Roman" w:hAnsi="Times New Roman"/>
          <w:sz w:val="24"/>
          <w:szCs w:val="24"/>
        </w:rPr>
        <w:t>hoto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hlasovania je vytlačená e-mailová </w:t>
      </w:r>
      <w:proofErr w:type="spellStart"/>
      <w:r w:rsidRPr="00C6396E">
        <w:rPr>
          <w:rFonts w:ascii="Times New Roman" w:hAnsi="Times New Roman"/>
          <w:sz w:val="24"/>
          <w:szCs w:val="24"/>
        </w:rPr>
        <w:t>komuniká</w:t>
      </w:r>
      <w:proofErr w:type="spellEnd"/>
      <w:r w:rsidRPr="00C6396E">
        <w:rPr>
          <w:rFonts w:ascii="Times New Roman" w:hAnsi="Times New Roman"/>
          <w:sz w:val="24"/>
          <w:szCs w:val="24"/>
          <w:lang w:val="it-IT"/>
        </w:rPr>
        <w:t xml:space="preserve">cia </w:t>
      </w:r>
      <w:r w:rsidRPr="00C6396E">
        <w:rPr>
          <w:rFonts w:ascii="Times New Roman" w:hAnsi="Times New Roman"/>
          <w:sz w:val="24"/>
          <w:szCs w:val="24"/>
        </w:rPr>
        <w:t xml:space="preserve">členov komisie. Prezenčná listina sa v tomto prípade vyhotovuje zaznamenaním hlasujúcich ako zoznam. Nehlasovanie per </w:t>
      </w:r>
      <w:proofErr w:type="spellStart"/>
      <w:r w:rsidRPr="00C6396E">
        <w:rPr>
          <w:rFonts w:ascii="Times New Roman" w:hAnsi="Times New Roman"/>
          <w:sz w:val="24"/>
          <w:szCs w:val="24"/>
        </w:rPr>
        <w:t>rollam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je evidované ako neospravedlnená neúčasť na komisii. Zverejnenie zápisnice po jej podpísaní zabezpečuje na webovom sídle mestskej časti gestor komisie. </w:t>
      </w:r>
    </w:p>
    <w:p w14:paraId="6E7EC3A1" w14:textId="77777777" w:rsidR="00C6396E" w:rsidRPr="00C6396E" w:rsidRDefault="00C6396E" w:rsidP="00C6396E">
      <w:pPr>
        <w:pStyle w:val="Odsekzoznamu"/>
        <w:rPr>
          <w:rFonts w:ascii="Times New Roman" w:hAnsi="Times New Roman"/>
          <w:sz w:val="24"/>
          <w:szCs w:val="24"/>
        </w:rPr>
      </w:pPr>
    </w:p>
    <w:p w14:paraId="61BA558D" w14:textId="22143F6B" w:rsidR="00F72573" w:rsidRPr="00C6396E" w:rsidRDefault="00C6396E" w:rsidP="00C6396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96E">
        <w:rPr>
          <w:rFonts w:ascii="Times New Roman" w:hAnsi="Times New Roman"/>
          <w:sz w:val="24"/>
          <w:szCs w:val="24"/>
        </w:rPr>
        <w:t>Komisia rokuje na základe elektronicky zaslaný</w:t>
      </w:r>
      <w:proofErr w:type="spellStart"/>
      <w:r w:rsidRPr="00C6396E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C6396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6396E">
        <w:rPr>
          <w:rFonts w:ascii="Times New Roman" w:hAnsi="Times New Roman"/>
          <w:sz w:val="24"/>
          <w:szCs w:val="24"/>
          <w:lang w:val="de-DE"/>
        </w:rPr>
        <w:t>materi</w:t>
      </w:r>
      <w:r w:rsidRPr="00C6396E">
        <w:rPr>
          <w:rFonts w:ascii="Times New Roman" w:hAnsi="Times New Roman"/>
          <w:sz w:val="24"/>
          <w:szCs w:val="24"/>
        </w:rPr>
        <w:t>álov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96E">
        <w:rPr>
          <w:rFonts w:ascii="Times New Roman" w:hAnsi="Times New Roman"/>
          <w:sz w:val="24"/>
          <w:szCs w:val="24"/>
        </w:rPr>
        <w:t>ktor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C6396E">
        <w:rPr>
          <w:rFonts w:ascii="Times New Roman" w:hAnsi="Times New Roman"/>
          <w:sz w:val="24"/>
          <w:szCs w:val="24"/>
        </w:rPr>
        <w:t xml:space="preserve">na zasadanie zabezpečujú </w:t>
      </w:r>
    </w:p>
    <w:p w14:paraId="4470F10B" w14:textId="77777777" w:rsidR="00F72573" w:rsidRDefault="00C6396E" w:rsidP="00C6396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poverení členovia komisie, na základe vlastných poznatkov alebo vykonaných poslaneckých prieskumov,</w:t>
      </w:r>
    </w:p>
    <w:p w14:paraId="3BDBFF46" w14:textId="77777777" w:rsidR="00F72573" w:rsidRDefault="00C6396E" w:rsidP="00C6396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organizačné útvary miestneho úradu, </w:t>
      </w:r>
    </w:p>
    <w:p w14:paraId="01DCF6D3" w14:textId="77777777" w:rsidR="00F72573" w:rsidRDefault="00C6396E" w:rsidP="00C6396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orgány, organizácie alebo inštitúcie, s ktorými bolo spracovanie materiálu </w:t>
      </w:r>
      <w:proofErr w:type="spellStart"/>
      <w:r>
        <w:rPr>
          <w:rFonts w:ascii="Times New Roman" w:hAnsi="Times New Roman"/>
          <w:sz w:val="24"/>
          <w:szCs w:val="24"/>
        </w:rPr>
        <w:t>dohodnut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alebo bol materiál od nich vyžiadaný,</w:t>
      </w:r>
    </w:p>
    <w:p w14:paraId="14F5C0B1" w14:textId="22BB270D" w:rsidR="00F72573" w:rsidRDefault="00C6396E" w:rsidP="00C6396E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 komisie na základe požiadania predsedu komisie.</w:t>
      </w:r>
    </w:p>
    <w:p w14:paraId="32EDF715" w14:textId="77777777" w:rsidR="00F72573" w:rsidRDefault="00F72573" w:rsidP="00D80836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CB49F" w14:textId="77777777" w:rsidR="00F72573" w:rsidRDefault="00C6396E" w:rsidP="00C6396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Komisia rokuje v nadväznosti na návrh programu miestneho zastupiteľstva spravidla o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</w:rPr>
        <w:t>áloch</w:t>
      </w:r>
      <w:proofErr w:type="spellEnd"/>
      <w:r>
        <w:rPr>
          <w:rFonts w:ascii="Times New Roman" w:hAnsi="Times New Roman"/>
          <w:sz w:val="24"/>
          <w:szCs w:val="24"/>
        </w:rPr>
        <w:t xml:space="preserve"> určených na rokovanie miestneho zastupiteľstva , ako aj o záveroch z miestneho zastupiteľstva v rozsahu jej </w:t>
      </w:r>
      <w:proofErr w:type="spellStart"/>
      <w:r>
        <w:rPr>
          <w:rFonts w:ascii="Times New Roman" w:hAnsi="Times New Roman"/>
          <w:sz w:val="24"/>
          <w:szCs w:val="24"/>
        </w:rPr>
        <w:t>odborn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zamerania a úloh vymedzených miestnym zastupiteľstvom. </w:t>
      </w:r>
    </w:p>
    <w:p w14:paraId="441A295A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62356" w14:textId="77777777" w:rsidR="00C6396E" w:rsidRPr="00C6396E" w:rsidRDefault="00C6396E" w:rsidP="00C6396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Materi</w:t>
      </w:r>
      <w:r>
        <w:rPr>
          <w:rFonts w:ascii="Times New Roman" w:hAnsi="Times New Roman"/>
          <w:sz w:val="24"/>
          <w:szCs w:val="24"/>
        </w:rPr>
        <w:t>ály</w:t>
      </w:r>
      <w:proofErr w:type="spellEnd"/>
      <w:r>
        <w:rPr>
          <w:rFonts w:ascii="Times New Roman" w:hAnsi="Times New Roman"/>
          <w:sz w:val="24"/>
          <w:szCs w:val="24"/>
        </w:rPr>
        <w:t xml:space="preserve"> na zasadnutie komisie sú členom komisie </w:t>
      </w:r>
      <w:proofErr w:type="spellStart"/>
      <w:r>
        <w:rPr>
          <w:rFonts w:ascii="Times New Roman" w:hAnsi="Times New Roman"/>
          <w:sz w:val="24"/>
          <w:szCs w:val="24"/>
        </w:rPr>
        <w:t>zasielan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najneskôr  48 hodín pred konaním zasadnutia. V prípade, ak sa zasadnutie komisie koná mimo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schválen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Harmonogramu zasadnutí Miestnej rady, komisií a Miestneho zastupiteľstva mestskej časti Bratislava-Devínska Nová </w:t>
      </w:r>
      <w:r>
        <w:rPr>
          <w:rFonts w:ascii="Times New Roman" w:hAnsi="Times New Roman"/>
          <w:sz w:val="24"/>
          <w:szCs w:val="24"/>
          <w:lang w:val="fr-FR"/>
        </w:rPr>
        <w:t>Ves, materi</w:t>
      </w:r>
      <w:proofErr w:type="spellStart"/>
      <w:r>
        <w:rPr>
          <w:rFonts w:ascii="Times New Roman" w:hAnsi="Times New Roman"/>
          <w:sz w:val="24"/>
          <w:szCs w:val="24"/>
        </w:rPr>
        <w:t>ály</w:t>
      </w:r>
      <w:proofErr w:type="spellEnd"/>
      <w:r>
        <w:rPr>
          <w:rFonts w:ascii="Times New Roman" w:hAnsi="Times New Roman"/>
          <w:sz w:val="24"/>
          <w:szCs w:val="24"/>
        </w:rPr>
        <w:t xml:space="preserve"> na zasadnutie komisie sa zasielajú najneskôr 24 hodín pred zasadnutím komisie.</w:t>
      </w:r>
    </w:p>
    <w:p w14:paraId="52C66578" w14:textId="77777777" w:rsidR="00C6396E" w:rsidRPr="00C6396E" w:rsidRDefault="00C6396E" w:rsidP="00C6396E">
      <w:pPr>
        <w:pStyle w:val="Odsekzoznamu"/>
        <w:rPr>
          <w:rFonts w:ascii="Times New Roman" w:hAnsi="Times New Roman"/>
          <w:sz w:val="24"/>
          <w:szCs w:val="24"/>
        </w:rPr>
      </w:pPr>
    </w:p>
    <w:p w14:paraId="465FD13F" w14:textId="49A0102D" w:rsidR="00F72573" w:rsidRPr="00C6396E" w:rsidRDefault="00C6396E" w:rsidP="00C6396E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C6396E">
        <w:rPr>
          <w:rFonts w:ascii="Times New Roman" w:hAnsi="Times New Roman"/>
          <w:sz w:val="24"/>
          <w:szCs w:val="24"/>
        </w:rPr>
        <w:t xml:space="preserve">Rokovania a hlasovania komisie sa nezúčastnia členovia komisie, vrátane predsedu alebo podpredsedu komisie, u ktorých by mohlo pri </w:t>
      </w:r>
      <w:proofErr w:type="spellStart"/>
      <w:r w:rsidRPr="00C6396E">
        <w:rPr>
          <w:rFonts w:ascii="Times New Roman" w:hAnsi="Times New Roman"/>
          <w:sz w:val="24"/>
          <w:szCs w:val="24"/>
        </w:rPr>
        <w:t>preroková</w:t>
      </w:r>
      <w:proofErr w:type="spellEnd"/>
      <w:r w:rsidRPr="00C6396E">
        <w:rPr>
          <w:rFonts w:ascii="Times New Roman" w:hAnsi="Times New Roman"/>
          <w:sz w:val="24"/>
          <w:szCs w:val="24"/>
          <w:lang w:val="nl-NL"/>
        </w:rPr>
        <w:t>van</w:t>
      </w:r>
      <w:r w:rsidRPr="00C6396E">
        <w:rPr>
          <w:rFonts w:ascii="Times New Roman" w:hAnsi="Times New Roman"/>
          <w:sz w:val="24"/>
          <w:szCs w:val="24"/>
        </w:rPr>
        <w:t xml:space="preserve">í </w:t>
      </w:r>
      <w:r w:rsidRPr="00C6396E">
        <w:rPr>
          <w:rFonts w:ascii="Times New Roman" w:hAnsi="Times New Roman"/>
          <w:sz w:val="24"/>
          <w:szCs w:val="24"/>
          <w:lang w:val="da-DK"/>
        </w:rPr>
        <w:t>konkr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Pr="00C6396E">
        <w:rPr>
          <w:rFonts w:ascii="Times New Roman" w:hAnsi="Times New Roman"/>
          <w:sz w:val="24"/>
          <w:szCs w:val="24"/>
        </w:rPr>
        <w:t>tneho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bodu dôjsť k stretu záujmov mestskej časti a člena komisie. Člen komisie je povinný pred </w:t>
      </w:r>
      <w:proofErr w:type="spellStart"/>
      <w:r w:rsidRPr="00C6396E">
        <w:rPr>
          <w:rFonts w:ascii="Times New Roman" w:hAnsi="Times New Roman"/>
          <w:sz w:val="24"/>
          <w:szCs w:val="24"/>
        </w:rPr>
        <w:t>preroková</w:t>
      </w:r>
      <w:proofErr w:type="spellEnd"/>
      <w:r w:rsidRPr="00C6396E">
        <w:rPr>
          <w:rFonts w:ascii="Times New Roman" w:hAnsi="Times New Roman"/>
          <w:sz w:val="24"/>
          <w:szCs w:val="24"/>
          <w:lang w:val="nl-NL"/>
        </w:rPr>
        <w:t>van</w:t>
      </w:r>
      <w:proofErr w:type="spellStart"/>
      <w:r w:rsidRPr="00C6396E">
        <w:rPr>
          <w:rFonts w:ascii="Times New Roman" w:hAnsi="Times New Roman"/>
          <w:sz w:val="24"/>
          <w:szCs w:val="24"/>
        </w:rPr>
        <w:t>ím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tak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Pr="00C6396E">
        <w:rPr>
          <w:rFonts w:ascii="Times New Roman" w:hAnsi="Times New Roman"/>
          <w:sz w:val="24"/>
          <w:szCs w:val="24"/>
        </w:rPr>
        <w:t>hoto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bodu programu zasadnutia písomne do zápisnice z tohto zasadnutia uviesť, že vo vzťahu k </w:t>
      </w:r>
      <w:proofErr w:type="spellStart"/>
      <w:r w:rsidRPr="00C6396E">
        <w:rPr>
          <w:rFonts w:ascii="Times New Roman" w:hAnsi="Times New Roman"/>
          <w:sz w:val="24"/>
          <w:szCs w:val="24"/>
        </w:rPr>
        <w:t>preroková</w:t>
      </w:r>
      <w:proofErr w:type="spellEnd"/>
      <w:r w:rsidRPr="00C6396E">
        <w:rPr>
          <w:rFonts w:ascii="Times New Roman" w:hAnsi="Times New Roman"/>
          <w:sz w:val="24"/>
          <w:szCs w:val="24"/>
          <w:lang w:val="nl-NL"/>
        </w:rPr>
        <w:t>van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</w:rPr>
        <w:t>mu bodu programu by u neho mohlo dôjsť k stretu záujmov. V tom prípade zasadaciu miestnosť na čas prerokúvania tak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Pr="00C6396E">
        <w:rPr>
          <w:rFonts w:ascii="Times New Roman" w:hAnsi="Times New Roman"/>
          <w:sz w:val="24"/>
          <w:szCs w:val="24"/>
        </w:rPr>
        <w:t>hoto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bodu opustí. Ak z tohto dôvodu opustí miestnosť predseda, vedie zasadnutie na čas prerokovávania tak</w:t>
      </w:r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 w:rsidRPr="00C6396E">
        <w:rPr>
          <w:rFonts w:ascii="Times New Roman" w:hAnsi="Times New Roman"/>
          <w:sz w:val="24"/>
          <w:szCs w:val="24"/>
        </w:rPr>
        <w:t>hoto</w:t>
      </w:r>
      <w:proofErr w:type="spellEnd"/>
      <w:r w:rsidRPr="00C6396E">
        <w:rPr>
          <w:rFonts w:ascii="Times New Roman" w:hAnsi="Times New Roman"/>
          <w:sz w:val="24"/>
          <w:szCs w:val="24"/>
        </w:rPr>
        <w:t xml:space="preserve"> bodu podpredseda alebo iný predsedom poverený člen komisie. Pre tento bod platí, že uznesenie je </w:t>
      </w:r>
      <w:proofErr w:type="spellStart"/>
      <w:r w:rsidRPr="00C6396E">
        <w:rPr>
          <w:rFonts w:ascii="Times New Roman" w:hAnsi="Times New Roman"/>
          <w:sz w:val="24"/>
          <w:szCs w:val="24"/>
        </w:rPr>
        <w:t>platn</w:t>
      </w:r>
      <w:proofErr w:type="spellEnd"/>
      <w:r w:rsidRPr="00C6396E">
        <w:rPr>
          <w:rFonts w:ascii="Times New Roman" w:hAnsi="Times New Roman"/>
          <w:sz w:val="24"/>
          <w:szCs w:val="24"/>
          <w:lang w:val="fr-FR"/>
        </w:rPr>
        <w:t>é</w:t>
      </w:r>
      <w:r w:rsidRPr="00C6396E">
        <w:rPr>
          <w:rFonts w:ascii="Times New Roman" w:hAnsi="Times New Roman"/>
          <w:sz w:val="24"/>
          <w:szCs w:val="24"/>
        </w:rPr>
        <w:t>, ak s ním súhlasí nadpolovičná väčšina zúčastnený</w:t>
      </w:r>
      <w:proofErr w:type="spellStart"/>
      <w:r w:rsidRPr="00C6396E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C6396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C6396E">
        <w:rPr>
          <w:rFonts w:ascii="Times New Roman" w:hAnsi="Times New Roman"/>
          <w:sz w:val="24"/>
          <w:szCs w:val="24"/>
        </w:rPr>
        <w:t>členov, ktorých sa stret záujmov netýka.</w:t>
      </w:r>
    </w:p>
    <w:p w14:paraId="1C997620" w14:textId="77777777" w:rsidR="00C6396E" w:rsidRPr="00C6396E" w:rsidRDefault="00C6396E" w:rsidP="00C639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4EB45A9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nok 7</w:t>
      </w:r>
    </w:p>
    <w:p w14:paraId="30DC5430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Zasadnutie komisie</w:t>
      </w:r>
    </w:p>
    <w:p w14:paraId="6B93F11F" w14:textId="77777777" w:rsidR="00871655" w:rsidRDefault="00871655" w:rsidP="008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733CD" w14:textId="22EB241A" w:rsidR="00871655" w:rsidRDefault="00C6396E" w:rsidP="00C6396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Zasadnutie komisie vedie jej predseda, počas jeho neprítomnosti podpredseda komisie (ďalej aj ako „predsedajúci</w:t>
      </w:r>
      <w:r w:rsidRPr="00871655">
        <w:rPr>
          <w:rFonts w:ascii="Times New Roman" w:hAnsi="Times New Roman"/>
          <w:sz w:val="24"/>
          <w:szCs w:val="24"/>
          <w:rtl/>
          <w:lang w:val="ar-SA"/>
        </w:rPr>
        <w:t>“</w:t>
      </w:r>
      <w:r w:rsidRPr="00871655">
        <w:rPr>
          <w:rFonts w:ascii="Times New Roman" w:hAnsi="Times New Roman"/>
          <w:sz w:val="24"/>
          <w:szCs w:val="24"/>
        </w:rPr>
        <w:t>) resp. v ich neprítomnosti komisiou určený člen komisie z radov poslancov miestneho zastupiteľstva.</w:t>
      </w:r>
    </w:p>
    <w:p w14:paraId="31D4D11D" w14:textId="77777777" w:rsidR="00871655" w:rsidRDefault="00871655" w:rsidP="0087165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E603E" w14:textId="6B1319AF" w:rsidR="00871655" w:rsidRDefault="00C6396E" w:rsidP="00C6396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 xml:space="preserve">Rokovanie komisie je spravidla </w:t>
      </w:r>
      <w:proofErr w:type="spellStart"/>
      <w:r w:rsidRPr="00871655">
        <w:rPr>
          <w:rFonts w:ascii="Times New Roman" w:hAnsi="Times New Roman"/>
          <w:sz w:val="24"/>
          <w:szCs w:val="24"/>
        </w:rPr>
        <w:t>verejn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. To neplatí </w:t>
      </w:r>
      <w:r w:rsidRPr="00871655">
        <w:rPr>
          <w:rFonts w:ascii="Times New Roman" w:hAnsi="Times New Roman"/>
          <w:sz w:val="24"/>
          <w:szCs w:val="24"/>
          <w:lang w:val="it-IT"/>
        </w:rPr>
        <w:t xml:space="preserve">pre </w:t>
      </w:r>
      <w:r w:rsidRPr="00871655">
        <w:rPr>
          <w:rFonts w:ascii="Times New Roman" w:hAnsi="Times New Roman"/>
          <w:sz w:val="24"/>
          <w:szCs w:val="24"/>
        </w:rPr>
        <w:t xml:space="preserve">Komisiu na ochranu </w:t>
      </w:r>
      <w:proofErr w:type="spellStart"/>
      <w:r w:rsidRPr="00871655">
        <w:rPr>
          <w:rFonts w:ascii="Times New Roman" w:hAnsi="Times New Roman"/>
          <w:sz w:val="24"/>
          <w:szCs w:val="24"/>
        </w:rPr>
        <w:t>verejn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ho záujmu, ktorej zasadnutia sú </w:t>
      </w:r>
      <w:proofErr w:type="spellStart"/>
      <w:r w:rsidRPr="00871655">
        <w:rPr>
          <w:rFonts w:ascii="Times New Roman" w:hAnsi="Times New Roman"/>
          <w:sz w:val="24"/>
          <w:szCs w:val="24"/>
        </w:rPr>
        <w:t>neverejn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. Komisia vyhlási rokovanie za </w:t>
      </w:r>
      <w:proofErr w:type="spellStart"/>
      <w:r w:rsidRPr="00871655">
        <w:rPr>
          <w:rFonts w:ascii="Times New Roman" w:hAnsi="Times New Roman"/>
          <w:sz w:val="24"/>
          <w:szCs w:val="24"/>
        </w:rPr>
        <w:t>neverejn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, ak predmetom rokovania sú </w:t>
      </w:r>
      <w:r w:rsidRPr="00871655">
        <w:rPr>
          <w:rFonts w:ascii="Times New Roman" w:hAnsi="Times New Roman"/>
          <w:sz w:val="24"/>
          <w:szCs w:val="24"/>
          <w:lang w:val="en-US"/>
        </w:rPr>
        <w:t>inform</w:t>
      </w:r>
      <w:proofErr w:type="spellStart"/>
      <w:r w:rsidRPr="00871655">
        <w:rPr>
          <w:rFonts w:ascii="Times New Roman" w:hAnsi="Times New Roman"/>
          <w:sz w:val="24"/>
          <w:szCs w:val="24"/>
        </w:rPr>
        <w:t>ácie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alebo veci </w:t>
      </w:r>
      <w:proofErr w:type="spellStart"/>
      <w:r w:rsidRPr="00871655">
        <w:rPr>
          <w:rFonts w:ascii="Times New Roman" w:hAnsi="Times New Roman"/>
          <w:sz w:val="24"/>
          <w:szCs w:val="24"/>
        </w:rPr>
        <w:t>chrá</w:t>
      </w:r>
      <w:r w:rsidRPr="00871655">
        <w:rPr>
          <w:rFonts w:ascii="Times New Roman" w:hAnsi="Times New Roman"/>
          <w:sz w:val="24"/>
          <w:szCs w:val="24"/>
          <w:lang w:val="de-DE"/>
        </w:rPr>
        <w:t>nen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871655">
        <w:rPr>
          <w:rFonts w:ascii="Times New Roman" w:hAnsi="Times New Roman"/>
          <w:sz w:val="24"/>
          <w:szCs w:val="24"/>
        </w:rPr>
        <w:t xml:space="preserve">podľa všeobecne záväzných právnych predpisov. </w:t>
      </w:r>
    </w:p>
    <w:p w14:paraId="56CD49C1" w14:textId="77777777" w:rsidR="00871655" w:rsidRPr="00871655" w:rsidRDefault="00871655" w:rsidP="0087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20BA91" w14:textId="77777777" w:rsidR="00871655" w:rsidRDefault="00C6396E" w:rsidP="00C6396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Po otvorení zasadnutia komisie predsedajúci menovite ozná</w:t>
      </w:r>
      <w:r w:rsidRPr="00871655">
        <w:rPr>
          <w:rFonts w:ascii="Times New Roman" w:hAnsi="Times New Roman"/>
          <w:sz w:val="24"/>
          <w:szCs w:val="24"/>
          <w:lang w:val="it-IT"/>
        </w:rPr>
        <w:t>mi p</w:t>
      </w:r>
      <w:proofErr w:type="spellStart"/>
      <w:r w:rsidRPr="00871655">
        <w:rPr>
          <w:rFonts w:ascii="Times New Roman" w:hAnsi="Times New Roman"/>
          <w:sz w:val="24"/>
          <w:szCs w:val="24"/>
        </w:rPr>
        <w:t>ísomne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ospravedlnený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71655">
        <w:rPr>
          <w:rFonts w:ascii="Times New Roman" w:hAnsi="Times New Roman"/>
          <w:sz w:val="24"/>
          <w:szCs w:val="24"/>
        </w:rPr>
        <w:t xml:space="preserve">členov komisie, vykoná prezentáciu členov a oznámi </w:t>
      </w:r>
      <w:proofErr w:type="spellStart"/>
      <w:r w:rsidRPr="00871655">
        <w:rPr>
          <w:rFonts w:ascii="Times New Roman" w:hAnsi="Times New Roman"/>
          <w:sz w:val="24"/>
          <w:szCs w:val="24"/>
        </w:rPr>
        <w:t>poč</w:t>
      </w:r>
      <w:proofErr w:type="spellEnd"/>
      <w:r w:rsidRPr="00871655">
        <w:rPr>
          <w:rFonts w:ascii="Times New Roman" w:hAnsi="Times New Roman"/>
          <w:sz w:val="24"/>
          <w:szCs w:val="24"/>
          <w:lang w:val="nl-NL"/>
        </w:rPr>
        <w:t>et pr</w:t>
      </w:r>
      <w:proofErr w:type="spellStart"/>
      <w:r w:rsidRPr="00871655">
        <w:rPr>
          <w:rFonts w:ascii="Times New Roman" w:hAnsi="Times New Roman"/>
          <w:sz w:val="24"/>
          <w:szCs w:val="24"/>
        </w:rPr>
        <w:t>ítomný</w:t>
      </w:r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a</w:t>
      </w:r>
      <w:r w:rsidRPr="00871655">
        <w:rPr>
          <w:rFonts w:ascii="Times New Roman" w:hAnsi="Times New Roman"/>
          <w:sz w:val="24"/>
          <w:szCs w:val="24"/>
        </w:rPr>
        <w:t> neprítomný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71655">
        <w:rPr>
          <w:rFonts w:ascii="Times New Roman" w:hAnsi="Times New Roman"/>
          <w:sz w:val="24"/>
          <w:szCs w:val="24"/>
        </w:rPr>
        <w:t>členov komisie a predloží na schválenie návrh programu zasadnutia. Členovia komisie a 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gestor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komisie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m</w:t>
      </w:r>
      <w:proofErr w:type="spellStart"/>
      <w:r w:rsidRPr="00871655">
        <w:rPr>
          <w:rFonts w:ascii="Times New Roman" w:hAnsi="Times New Roman"/>
          <w:sz w:val="24"/>
          <w:szCs w:val="24"/>
        </w:rPr>
        <w:t>ôžu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predniesť návrh na zmenu, resp. doplnenie návrhu programu zasadnutia komisie. Predsedajú</w:t>
      </w:r>
      <w:r w:rsidRPr="00871655">
        <w:rPr>
          <w:rFonts w:ascii="Times New Roman" w:hAnsi="Times New Roman"/>
          <w:sz w:val="24"/>
          <w:szCs w:val="24"/>
          <w:lang w:val="it-IT"/>
        </w:rPr>
        <w:t>ci d</w:t>
      </w:r>
      <w:r w:rsidRPr="00871655">
        <w:rPr>
          <w:rFonts w:ascii="Times New Roman" w:hAnsi="Times New Roman"/>
          <w:sz w:val="24"/>
          <w:szCs w:val="24"/>
        </w:rPr>
        <w:t xml:space="preserve">á o návrhu programu hlasovať. </w:t>
      </w:r>
    </w:p>
    <w:p w14:paraId="2EA218F4" w14:textId="77777777" w:rsidR="00871655" w:rsidRPr="00871655" w:rsidRDefault="00871655" w:rsidP="00871655">
      <w:pPr>
        <w:pStyle w:val="Odsekzoznamu"/>
        <w:rPr>
          <w:rFonts w:ascii="Times New Roman" w:hAnsi="Times New Roman"/>
          <w:sz w:val="24"/>
          <w:szCs w:val="24"/>
        </w:rPr>
      </w:pPr>
    </w:p>
    <w:p w14:paraId="2E91A810" w14:textId="54421E44" w:rsidR="00871655" w:rsidRPr="00E741BF" w:rsidRDefault="00C6396E" w:rsidP="00C6396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1BF">
        <w:rPr>
          <w:rFonts w:ascii="Times New Roman" w:hAnsi="Times New Roman"/>
          <w:sz w:val="24"/>
          <w:szCs w:val="24"/>
        </w:rPr>
        <w:t xml:space="preserve">Komisia je spôsobilá rokovať, ak je prítomná nadpolovičná väčšina </w:t>
      </w:r>
      <w:proofErr w:type="spellStart"/>
      <w:r w:rsidRPr="00E741BF">
        <w:rPr>
          <w:rFonts w:ascii="Times New Roman" w:hAnsi="Times New Roman"/>
          <w:sz w:val="24"/>
          <w:szCs w:val="24"/>
        </w:rPr>
        <w:t>všetký</w:t>
      </w:r>
      <w:r w:rsidRPr="00E741BF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E741B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741BF">
        <w:rPr>
          <w:rFonts w:ascii="Times New Roman" w:hAnsi="Times New Roman"/>
          <w:sz w:val="24"/>
          <w:szCs w:val="24"/>
        </w:rPr>
        <w:t xml:space="preserve">členov komisie. Ak na zasadnutí komisie nie je prítomný dostatočný </w:t>
      </w:r>
      <w:proofErr w:type="spellStart"/>
      <w:r w:rsidRPr="00E741BF">
        <w:rPr>
          <w:rFonts w:ascii="Times New Roman" w:hAnsi="Times New Roman"/>
          <w:sz w:val="24"/>
          <w:szCs w:val="24"/>
        </w:rPr>
        <w:t>poč</w:t>
      </w:r>
      <w:proofErr w:type="spellEnd"/>
      <w:r w:rsidRPr="00E741BF">
        <w:rPr>
          <w:rFonts w:ascii="Times New Roman" w:hAnsi="Times New Roman"/>
          <w:sz w:val="24"/>
          <w:szCs w:val="24"/>
          <w:lang w:val="nl-NL"/>
        </w:rPr>
        <w:t xml:space="preserve">et </w:t>
      </w:r>
      <w:r w:rsidRPr="00E741BF">
        <w:rPr>
          <w:rFonts w:ascii="Times New Roman" w:hAnsi="Times New Roman"/>
          <w:sz w:val="24"/>
          <w:szCs w:val="24"/>
        </w:rPr>
        <w:t xml:space="preserve">členov komisie, v zápisnici k materiálom sa uvedie, že </w:t>
      </w:r>
      <w:r w:rsidR="00871655" w:rsidRPr="00E741BF">
        <w:rPr>
          <w:rFonts w:ascii="Times New Roman" w:hAnsi="Times New Roman"/>
          <w:sz w:val="24"/>
          <w:szCs w:val="24"/>
        </w:rPr>
        <w:t>materiál bol prerokovaný na zasadnutí komisie, ktorá nebola uznášaniaschopná a prítomní členovia komisie</w:t>
      </w:r>
      <w:r w:rsidRPr="00E741BF">
        <w:rPr>
          <w:rFonts w:ascii="Times New Roman" w:hAnsi="Times New Roman"/>
          <w:sz w:val="24"/>
          <w:szCs w:val="24"/>
        </w:rPr>
        <w:t xml:space="preserve"> materiál prerokoval</w:t>
      </w:r>
      <w:r w:rsidR="00871655" w:rsidRPr="00E741BF">
        <w:rPr>
          <w:rFonts w:ascii="Times New Roman" w:hAnsi="Times New Roman"/>
          <w:sz w:val="24"/>
          <w:szCs w:val="24"/>
        </w:rPr>
        <w:t>i. A</w:t>
      </w:r>
      <w:r w:rsidRPr="00E741BF">
        <w:rPr>
          <w:rFonts w:ascii="Times New Roman" w:hAnsi="Times New Roman"/>
          <w:sz w:val="24"/>
          <w:szCs w:val="24"/>
        </w:rPr>
        <w:t>k je k</w:t>
      </w:r>
      <w:r w:rsidR="00871655" w:rsidRPr="00E741BF">
        <w:rPr>
          <w:rFonts w:ascii="Times New Roman" w:hAnsi="Times New Roman"/>
          <w:sz w:val="24"/>
          <w:szCs w:val="24"/>
        </w:rPr>
        <w:t xml:space="preserve"> prerokúvanému</w:t>
      </w:r>
      <w:r w:rsidRPr="00E741BF">
        <w:rPr>
          <w:rFonts w:ascii="Times New Roman" w:hAnsi="Times New Roman"/>
          <w:sz w:val="24"/>
          <w:szCs w:val="24"/>
        </w:rPr>
        <w:t xml:space="preserve"> bodu návrh uznesenia </w:t>
      </w:r>
      <w:r w:rsidR="00871655" w:rsidRPr="00E741BF">
        <w:rPr>
          <w:rFonts w:ascii="Times New Roman" w:hAnsi="Times New Roman"/>
          <w:sz w:val="24"/>
          <w:szCs w:val="24"/>
        </w:rPr>
        <w:t>–</w:t>
      </w:r>
      <w:r w:rsidRPr="00E741BF">
        <w:rPr>
          <w:rFonts w:ascii="Times New Roman" w:hAnsi="Times New Roman"/>
          <w:sz w:val="24"/>
          <w:szCs w:val="24"/>
        </w:rPr>
        <w:t xml:space="preserve"> </w:t>
      </w:r>
      <w:r w:rsidR="00871655" w:rsidRPr="00E741BF">
        <w:rPr>
          <w:rFonts w:ascii="Times New Roman" w:hAnsi="Times New Roman"/>
          <w:sz w:val="24"/>
          <w:szCs w:val="24"/>
        </w:rPr>
        <w:t>prítomní členovia komisie</w:t>
      </w:r>
      <w:r w:rsidRPr="00E741BF">
        <w:rPr>
          <w:rFonts w:ascii="Times New Roman" w:hAnsi="Times New Roman"/>
          <w:sz w:val="24"/>
          <w:szCs w:val="24"/>
        </w:rPr>
        <w:t xml:space="preserve"> návrh uznesenia v</w:t>
      </w:r>
      <w:r w:rsidR="00871655" w:rsidRPr="00E741BF">
        <w:rPr>
          <w:rFonts w:ascii="Times New Roman" w:hAnsi="Times New Roman"/>
          <w:sz w:val="24"/>
          <w:szCs w:val="24"/>
        </w:rPr>
        <w:t xml:space="preserve">ezmú </w:t>
      </w:r>
      <w:r w:rsidRPr="00E741BF">
        <w:rPr>
          <w:rFonts w:ascii="Times New Roman" w:hAnsi="Times New Roman"/>
          <w:sz w:val="24"/>
          <w:szCs w:val="24"/>
        </w:rPr>
        <w:t>na vedomie.</w:t>
      </w:r>
    </w:p>
    <w:p w14:paraId="24E93093" w14:textId="77777777" w:rsidR="00871655" w:rsidRPr="00871655" w:rsidRDefault="00871655" w:rsidP="00871655">
      <w:pPr>
        <w:pStyle w:val="Odsekzoznamu"/>
        <w:rPr>
          <w:rFonts w:ascii="Times New Roman" w:hAnsi="Times New Roman"/>
          <w:sz w:val="24"/>
          <w:szCs w:val="24"/>
        </w:rPr>
      </w:pPr>
    </w:p>
    <w:p w14:paraId="1B59D7FC" w14:textId="6F3A6716" w:rsidR="00F72573" w:rsidRPr="00871655" w:rsidRDefault="00C6396E" w:rsidP="00C6396E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Na zasadnutí komisie má právo zúčastniť sa starosta mestskej časti, zástupca starostu, miestny kontrol</w:t>
      </w:r>
      <w:r w:rsidRPr="00871655">
        <w:rPr>
          <w:rFonts w:ascii="Times New Roman" w:hAnsi="Times New Roman"/>
          <w:sz w:val="24"/>
          <w:szCs w:val="24"/>
          <w:lang w:val="es-ES_tradnl"/>
        </w:rPr>
        <w:t>ó</w:t>
      </w:r>
      <w:r w:rsidRPr="00871655">
        <w:rPr>
          <w:rFonts w:ascii="Times New Roman" w:hAnsi="Times New Roman"/>
          <w:sz w:val="24"/>
          <w:szCs w:val="24"/>
        </w:rPr>
        <w:t>r, prednosta miestneho úradu, vedúci organizačný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71655">
        <w:rPr>
          <w:rFonts w:ascii="Times New Roman" w:hAnsi="Times New Roman"/>
          <w:sz w:val="24"/>
          <w:szCs w:val="24"/>
        </w:rPr>
        <w:t>útvarov miestneho úradu mestskej časti. Podľa povahy prerokovanej veci môžu byť k jednotlivým bodom programu prizvaní riaditelia rozpočtový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71655">
        <w:rPr>
          <w:rFonts w:ascii="Times New Roman" w:hAnsi="Times New Roman"/>
          <w:sz w:val="24"/>
          <w:szCs w:val="24"/>
          <w:lang w:val="de-DE"/>
        </w:rPr>
        <w:lastRenderedPageBreak/>
        <w:t>a</w:t>
      </w:r>
      <w:r w:rsidRPr="00871655">
        <w:rPr>
          <w:rFonts w:ascii="Times New Roman" w:hAnsi="Times New Roman"/>
          <w:sz w:val="24"/>
          <w:szCs w:val="24"/>
        </w:rPr>
        <w:t> príspevkových organizácií zriadených alebo založených mestskou časť</w:t>
      </w:r>
      <w:r w:rsidRPr="00871655">
        <w:rPr>
          <w:rFonts w:ascii="Times New Roman" w:hAnsi="Times New Roman"/>
          <w:sz w:val="24"/>
          <w:szCs w:val="24"/>
          <w:lang w:val="pt-PT"/>
        </w:rPr>
        <w:t>ou a</w:t>
      </w:r>
      <w:r w:rsidRPr="00871655">
        <w:rPr>
          <w:rFonts w:ascii="Times New Roman" w:hAnsi="Times New Roman"/>
          <w:sz w:val="24"/>
          <w:szCs w:val="24"/>
        </w:rPr>
        <w:t xml:space="preserve"> riaditelia obchodných spoločností založených mestskou časťou. </w:t>
      </w:r>
    </w:p>
    <w:p w14:paraId="60BFA2E1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884C1" w14:textId="77777777" w:rsidR="00F72573" w:rsidRDefault="00C6396E" w:rsidP="00C6396E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je to </w:t>
      </w:r>
      <w:proofErr w:type="spellStart"/>
      <w:r>
        <w:rPr>
          <w:rFonts w:ascii="Times New Roman" w:hAnsi="Times New Roman"/>
          <w:sz w:val="24"/>
          <w:szCs w:val="24"/>
        </w:rPr>
        <w:t>účeln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, zasadnutie komisie sa môže konať aj mimo budovy miestneho úradu mestskej časti.</w:t>
      </w:r>
    </w:p>
    <w:p w14:paraId="47984F3D" w14:textId="77777777" w:rsidR="00871655" w:rsidRDefault="008716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044356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nok 8</w:t>
      </w:r>
    </w:p>
    <w:p w14:paraId="5798399F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Hlasovanie na zasadnutí komisie</w:t>
      </w:r>
    </w:p>
    <w:p w14:paraId="05E75A83" w14:textId="77777777" w:rsidR="00F72573" w:rsidRDefault="00F7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6888B" w14:textId="14511FDB" w:rsidR="00871655" w:rsidRDefault="00C6396E" w:rsidP="00C6396E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Komisia o každom návrhu hlasuje. Na prijatie uznesenia je potrebný súhlas nadpolovičnej väčšiny prítomný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871655">
        <w:rPr>
          <w:rFonts w:ascii="Times New Roman" w:hAnsi="Times New Roman"/>
          <w:sz w:val="24"/>
          <w:szCs w:val="24"/>
        </w:rPr>
        <w:t xml:space="preserve">členov komisie. Hlasuje sa spravidla zdvihnutím ruky. </w:t>
      </w:r>
    </w:p>
    <w:p w14:paraId="073FC27E" w14:textId="77777777" w:rsidR="00871655" w:rsidRDefault="00871655" w:rsidP="0087165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C5BD4" w14:textId="4D23BC3F" w:rsidR="00871655" w:rsidRDefault="00C6396E" w:rsidP="00C6396E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 xml:space="preserve">Komisia hlasuje postupne za </w:t>
      </w:r>
      <w:proofErr w:type="spellStart"/>
      <w:r w:rsidRPr="00871655">
        <w:rPr>
          <w:rFonts w:ascii="Times New Roman" w:hAnsi="Times New Roman"/>
          <w:sz w:val="24"/>
          <w:szCs w:val="24"/>
        </w:rPr>
        <w:t>jednotliv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871655">
        <w:rPr>
          <w:rFonts w:ascii="Times New Roman" w:hAnsi="Times New Roman"/>
          <w:sz w:val="24"/>
          <w:szCs w:val="24"/>
        </w:rPr>
        <w:t>návrhy na zmenu uznesenia v </w:t>
      </w:r>
      <w:r w:rsidRPr="00871655">
        <w:rPr>
          <w:rFonts w:ascii="Times New Roman" w:hAnsi="Times New Roman"/>
          <w:sz w:val="24"/>
          <w:szCs w:val="24"/>
          <w:lang w:val="es-ES_tradnl"/>
        </w:rPr>
        <w:t>porad</w:t>
      </w:r>
      <w:r w:rsidRPr="00871655">
        <w:rPr>
          <w:rFonts w:ascii="Times New Roman" w:hAnsi="Times New Roman"/>
          <w:sz w:val="24"/>
          <w:szCs w:val="24"/>
        </w:rPr>
        <w:t xml:space="preserve">í, v akom boli </w:t>
      </w:r>
      <w:proofErr w:type="spellStart"/>
      <w:r w:rsidRPr="00871655">
        <w:rPr>
          <w:rFonts w:ascii="Times New Roman" w:hAnsi="Times New Roman"/>
          <w:sz w:val="24"/>
          <w:szCs w:val="24"/>
        </w:rPr>
        <w:t>predložen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. </w:t>
      </w:r>
    </w:p>
    <w:p w14:paraId="6EF99513" w14:textId="77777777" w:rsidR="00C6396E" w:rsidRPr="00C6396E" w:rsidRDefault="00C6396E" w:rsidP="00C63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BD19" w14:textId="77777777" w:rsidR="00871655" w:rsidRDefault="00C6396E" w:rsidP="00C6396E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Ak to povaha uznesenia alebo in</w:t>
      </w:r>
      <w:r w:rsidRPr="00871655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871655">
        <w:rPr>
          <w:rFonts w:ascii="Times New Roman" w:hAnsi="Times New Roman"/>
          <w:sz w:val="24"/>
          <w:szCs w:val="24"/>
        </w:rPr>
        <w:t xml:space="preserve">skutočnosti vyžadujú, aby komisia hlasovala o jednotlivých častiach </w:t>
      </w:r>
      <w:proofErr w:type="spellStart"/>
      <w:r w:rsidRPr="00871655">
        <w:rPr>
          <w:rFonts w:ascii="Times New Roman" w:hAnsi="Times New Roman"/>
          <w:sz w:val="24"/>
          <w:szCs w:val="24"/>
        </w:rPr>
        <w:t>navrhovan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ho uznesenia osobitne, určí toto poradie predsedajúci. O celom návrhu sa už nehlasuje. </w:t>
      </w:r>
    </w:p>
    <w:p w14:paraId="41C0351C" w14:textId="77777777" w:rsidR="00871655" w:rsidRPr="00871655" w:rsidRDefault="00871655" w:rsidP="00871655">
      <w:pPr>
        <w:pStyle w:val="Odsekzoznamu"/>
        <w:rPr>
          <w:rFonts w:ascii="Times New Roman" w:hAnsi="Times New Roman"/>
          <w:sz w:val="24"/>
          <w:szCs w:val="24"/>
        </w:rPr>
      </w:pPr>
    </w:p>
    <w:p w14:paraId="4526C527" w14:textId="77777777" w:rsidR="00871655" w:rsidRDefault="00C6396E" w:rsidP="00C6396E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 xml:space="preserve">Ak je v predkladanom materiáli uvedený návrh na uznesenie v dvoch alebo viacerých variantoch, hlasuje komisia najskôr o variante odporúčanom predsedom komisie. Schválením </w:t>
      </w:r>
      <w:proofErr w:type="spellStart"/>
      <w:r w:rsidRPr="00871655">
        <w:rPr>
          <w:rFonts w:ascii="Times New Roman" w:hAnsi="Times New Roman"/>
          <w:sz w:val="24"/>
          <w:szCs w:val="24"/>
        </w:rPr>
        <w:t>jedn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ho variantu sa </w:t>
      </w:r>
      <w:proofErr w:type="spellStart"/>
      <w:r w:rsidRPr="00871655">
        <w:rPr>
          <w:rFonts w:ascii="Times New Roman" w:hAnsi="Times New Roman"/>
          <w:sz w:val="24"/>
          <w:szCs w:val="24"/>
        </w:rPr>
        <w:t>ostatn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871655">
        <w:rPr>
          <w:rFonts w:ascii="Times New Roman" w:hAnsi="Times New Roman"/>
          <w:sz w:val="24"/>
          <w:szCs w:val="24"/>
        </w:rPr>
        <w:t xml:space="preserve">varianty považujú za </w:t>
      </w:r>
      <w:proofErr w:type="spellStart"/>
      <w:r w:rsidRPr="00871655">
        <w:rPr>
          <w:rFonts w:ascii="Times New Roman" w:hAnsi="Times New Roman"/>
          <w:sz w:val="24"/>
          <w:szCs w:val="24"/>
        </w:rPr>
        <w:t>neprijat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. </w:t>
      </w:r>
    </w:p>
    <w:p w14:paraId="7B664B65" w14:textId="77777777" w:rsidR="00871655" w:rsidRPr="00871655" w:rsidRDefault="00871655" w:rsidP="00871655">
      <w:pPr>
        <w:pStyle w:val="Odsekzoznamu"/>
        <w:rPr>
          <w:rFonts w:ascii="Times New Roman" w:hAnsi="Times New Roman"/>
          <w:sz w:val="24"/>
          <w:szCs w:val="24"/>
        </w:rPr>
      </w:pPr>
    </w:p>
    <w:p w14:paraId="454283A7" w14:textId="77777777" w:rsidR="00871655" w:rsidRDefault="00C6396E" w:rsidP="00C6396E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Po ukončení hlasovania o návrhu na uznesenie predsedajúci vyhlási výsledok hlasovania tak, že oznámi počet hlasov za návrh, proti nemu a </w:t>
      </w:r>
      <w:proofErr w:type="spellStart"/>
      <w:r w:rsidRPr="00871655">
        <w:rPr>
          <w:rFonts w:ascii="Times New Roman" w:hAnsi="Times New Roman"/>
          <w:sz w:val="24"/>
          <w:szCs w:val="24"/>
        </w:rPr>
        <w:t>poč</w:t>
      </w:r>
      <w:proofErr w:type="spellEnd"/>
      <w:r w:rsidRPr="00871655">
        <w:rPr>
          <w:rFonts w:ascii="Times New Roman" w:hAnsi="Times New Roman"/>
          <w:sz w:val="24"/>
          <w:szCs w:val="24"/>
          <w:lang w:val="nl-NL"/>
        </w:rPr>
        <w:t xml:space="preserve">et </w:t>
      </w:r>
      <w:r w:rsidRPr="00871655">
        <w:rPr>
          <w:rFonts w:ascii="Times New Roman" w:hAnsi="Times New Roman"/>
          <w:sz w:val="24"/>
          <w:szCs w:val="24"/>
        </w:rPr>
        <w:t xml:space="preserve">členov komisie, ktorí sa zdržali hlasovania. Tieto údaje sa uvedú aj v zápisnici z rokovania komisie. </w:t>
      </w:r>
    </w:p>
    <w:p w14:paraId="23C16D65" w14:textId="77777777" w:rsidR="00871655" w:rsidRPr="00871655" w:rsidRDefault="00871655" w:rsidP="00871655">
      <w:pPr>
        <w:pStyle w:val="Odsekzoznamu"/>
        <w:rPr>
          <w:rFonts w:ascii="Times New Roman" w:hAnsi="Times New Roman"/>
          <w:sz w:val="24"/>
          <w:szCs w:val="24"/>
        </w:rPr>
      </w:pPr>
    </w:p>
    <w:p w14:paraId="40072183" w14:textId="594AEA29" w:rsidR="00183192" w:rsidRPr="00183192" w:rsidRDefault="00C6396E" w:rsidP="0018319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V prípade potreby môže predseda použiť aj písomnú formu hlasovania v zmysle podmienok ustanovený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ch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v</w:t>
      </w:r>
      <w:r w:rsidRPr="00871655">
        <w:rPr>
          <w:rFonts w:ascii="Times New Roman" w:hAnsi="Times New Roman"/>
          <w:sz w:val="24"/>
          <w:szCs w:val="24"/>
        </w:rPr>
        <w:t> Článku 6 ods. 6 tohto rokovacieho poriadku.</w:t>
      </w:r>
      <w:r w:rsidR="00183192">
        <w:rPr>
          <w:rFonts w:ascii="Times New Roman" w:hAnsi="Times New Roman"/>
          <w:sz w:val="24"/>
          <w:szCs w:val="24"/>
        </w:rPr>
        <w:t xml:space="preserve"> </w:t>
      </w:r>
      <w:r w:rsidR="00183192" w:rsidRPr="00E741BF">
        <w:rPr>
          <w:rFonts w:ascii="Times New Roman" w:hAnsi="Times New Roman"/>
          <w:sz w:val="24"/>
          <w:szCs w:val="24"/>
        </w:rPr>
        <w:t xml:space="preserve">V takomto prípade je na prijatie uznesenia potrebný súhlas nadpolovičnej väčšiny všetkých členov komisie. </w:t>
      </w:r>
    </w:p>
    <w:p w14:paraId="3D576E6A" w14:textId="77777777" w:rsidR="00F72573" w:rsidRDefault="00F72573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3A203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nok 9</w:t>
      </w:r>
    </w:p>
    <w:p w14:paraId="7DDB2E32" w14:textId="0B93E812" w:rsidR="00F72573" w:rsidRDefault="00C639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Uznesenie komisie</w:t>
      </w:r>
    </w:p>
    <w:p w14:paraId="443ABEF3" w14:textId="77777777" w:rsidR="00C6396E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81D96" w14:textId="77777777" w:rsidR="00F72573" w:rsidRDefault="00C6396E" w:rsidP="00C6396E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môže prijímať uznesenia. </w:t>
      </w:r>
    </w:p>
    <w:p w14:paraId="6CE3F335" w14:textId="77777777" w:rsidR="00F72573" w:rsidRDefault="00F72573" w:rsidP="00D8083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0DDD6" w14:textId="0ED628A6" w:rsidR="00F72573" w:rsidRPr="00871655" w:rsidRDefault="00C6396E" w:rsidP="00C6396E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Obsahom uznesenia komisie sú spravidla</w:t>
      </w:r>
      <w:r w:rsidR="00871655">
        <w:rPr>
          <w:rFonts w:ascii="Times New Roman" w:hAnsi="Times New Roman"/>
          <w:sz w:val="24"/>
          <w:szCs w:val="24"/>
        </w:rPr>
        <w:t xml:space="preserve"> n</w:t>
      </w:r>
      <w:r w:rsidRPr="00871655">
        <w:rPr>
          <w:rFonts w:ascii="Times New Roman" w:hAnsi="Times New Roman"/>
          <w:sz w:val="24"/>
          <w:szCs w:val="24"/>
        </w:rPr>
        <w:t>ávrhy, odporúčania alebo stanoviská pre miestne zastupiteľstvo</w:t>
      </w:r>
      <w:r w:rsidR="00871655">
        <w:rPr>
          <w:rFonts w:ascii="Times New Roman" w:hAnsi="Times New Roman"/>
          <w:sz w:val="24"/>
          <w:szCs w:val="24"/>
        </w:rPr>
        <w:t xml:space="preserve"> a</w:t>
      </w:r>
      <w:r w:rsidRPr="00871655">
        <w:rPr>
          <w:rFonts w:ascii="Times New Roman" w:hAnsi="Times New Roman"/>
          <w:sz w:val="24"/>
          <w:szCs w:val="24"/>
        </w:rPr>
        <w:t xml:space="preserve"> miestnu radu</w:t>
      </w:r>
      <w:r w:rsidR="00871655">
        <w:rPr>
          <w:rFonts w:ascii="Times New Roman" w:hAnsi="Times New Roman"/>
          <w:sz w:val="24"/>
          <w:szCs w:val="24"/>
        </w:rPr>
        <w:t xml:space="preserve">. </w:t>
      </w:r>
    </w:p>
    <w:p w14:paraId="6E79AB9A" w14:textId="77777777" w:rsidR="00F72573" w:rsidRDefault="00F72573" w:rsidP="008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917B9" w14:textId="0B3AF206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Člá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nok </w:t>
      </w:r>
      <w:r>
        <w:rPr>
          <w:rFonts w:ascii="Times New Roman" w:hAnsi="Times New Roman"/>
          <w:b/>
          <w:bCs/>
          <w:sz w:val="24"/>
          <w:szCs w:val="24"/>
        </w:rPr>
        <w:t>10</w:t>
      </w:r>
    </w:p>
    <w:p w14:paraId="73CFF9E2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Zápisnica zo zasadnutia komisie </w:t>
      </w:r>
    </w:p>
    <w:p w14:paraId="0CB23F9A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EAB06" w14:textId="77777777" w:rsidR="00F72573" w:rsidRPr="00871655" w:rsidRDefault="00C6396E" w:rsidP="00C6396E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lastRenderedPageBreak/>
        <w:t>Z </w:t>
      </w:r>
      <w:proofErr w:type="spellStart"/>
      <w:r w:rsidRPr="00871655">
        <w:rPr>
          <w:rFonts w:ascii="Times New Roman" w:hAnsi="Times New Roman"/>
          <w:sz w:val="24"/>
          <w:szCs w:val="24"/>
        </w:rPr>
        <w:t>každ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>ho zasadnutia komisie sa vyhotovuje zápisnica, v ktorej sa uvedie najmä:</w:t>
      </w:r>
    </w:p>
    <w:p w14:paraId="5833C1DF" w14:textId="77777777" w:rsidR="00F72573" w:rsidRDefault="00C6396E" w:rsidP="00C6396E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a čas zasadnutia komisie, </w:t>
      </w:r>
    </w:p>
    <w:p w14:paraId="54A166CC" w14:textId="77777777" w:rsidR="00F72573" w:rsidRDefault="00C6396E" w:rsidP="00C6396E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 viedol zasadnutie komisie, </w:t>
      </w:r>
    </w:p>
    <w:p w14:paraId="4EF17155" w14:textId="77777777" w:rsidR="00F72573" w:rsidRDefault="00C6396E" w:rsidP="00C6396E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schválený program zasadnutia komisie, </w:t>
      </w:r>
    </w:p>
    <w:p w14:paraId="1F959FD3" w14:textId="77777777" w:rsidR="00F72573" w:rsidRDefault="00C6396E" w:rsidP="00C6396E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stručný obsah diskusie k jednotlivým prerokovaným bodom programu, návrhy na uznesenie, výsledky hlasovania v rozsahu- za, proti, zdržal sa hlasovania, nehlasoval, </w:t>
      </w:r>
    </w:p>
    <w:p w14:paraId="4A21223E" w14:textId="77777777" w:rsidR="00F72573" w:rsidRDefault="00C6396E" w:rsidP="00C6396E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prijat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uznesenie, </w:t>
      </w:r>
    </w:p>
    <w:p w14:paraId="742B6E06" w14:textId="77777777" w:rsidR="00F72573" w:rsidRDefault="00C6396E" w:rsidP="00C6396E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prezenčná listina zo zasadnutia komisie. </w:t>
      </w:r>
    </w:p>
    <w:p w14:paraId="4128E3A6" w14:textId="77777777" w:rsidR="00F72573" w:rsidRDefault="00F72573" w:rsidP="00D80836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EEDAF" w14:textId="64813D1F" w:rsidR="00871655" w:rsidRDefault="00C6396E" w:rsidP="00C6396E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Zápisnicu</w:t>
      </w:r>
      <w:r w:rsidRPr="00871655">
        <w:rPr>
          <w:rFonts w:ascii="Times New Roman" w:hAnsi="Times New Roman"/>
          <w:sz w:val="24"/>
          <w:szCs w:val="24"/>
          <w:lang w:val="nl-NL"/>
        </w:rPr>
        <w:t xml:space="preserve"> zo </w:t>
      </w:r>
      <w:r w:rsidRPr="00871655">
        <w:rPr>
          <w:rFonts w:ascii="Times New Roman" w:hAnsi="Times New Roman"/>
          <w:sz w:val="24"/>
          <w:szCs w:val="24"/>
        </w:rPr>
        <w:t xml:space="preserve">zasadnutia komisie vyhotoví gestor komisie najneskôr do 7 dní od uskutočnenia zasadnutia komisie. </w:t>
      </w:r>
    </w:p>
    <w:p w14:paraId="4D12B37D" w14:textId="77777777" w:rsidR="00871655" w:rsidRDefault="00871655" w:rsidP="0087165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76651" w14:textId="3043D34C" w:rsidR="00871655" w:rsidRDefault="00C6396E" w:rsidP="00C6396E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Gestor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komisie</w:t>
      </w:r>
      <w:proofErr w:type="spellEnd"/>
      <w:r w:rsidRPr="0087165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71655">
        <w:rPr>
          <w:rFonts w:ascii="Times New Roman" w:hAnsi="Times New Roman"/>
          <w:sz w:val="24"/>
          <w:szCs w:val="24"/>
          <w:lang w:val="de-DE"/>
        </w:rPr>
        <w:t>po</w:t>
      </w:r>
      <w:r w:rsidRPr="00871655">
        <w:rPr>
          <w:rFonts w:ascii="Times New Roman" w:hAnsi="Times New Roman"/>
          <w:sz w:val="24"/>
          <w:szCs w:val="24"/>
        </w:rPr>
        <w:t>šle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v elektronickej forme zápisnicu zo zasadnutia komisie predsedovi komisie, členom komisie, starostovi mestskej časti, prednostovi miestneho úradu a </w:t>
      </w:r>
      <w:proofErr w:type="spellStart"/>
      <w:r w:rsidRPr="00871655">
        <w:rPr>
          <w:rFonts w:ascii="Times New Roman" w:hAnsi="Times New Roman"/>
          <w:sz w:val="24"/>
          <w:szCs w:val="24"/>
        </w:rPr>
        <w:t>prí</w:t>
      </w:r>
      <w:proofErr w:type="spellEnd"/>
      <w:r w:rsidRPr="00871655"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 w:rsidRPr="00871655">
        <w:rPr>
          <w:rFonts w:ascii="Times New Roman" w:hAnsi="Times New Roman"/>
          <w:sz w:val="24"/>
          <w:szCs w:val="24"/>
        </w:rPr>
        <w:t>šný</w:t>
      </w:r>
      <w:proofErr w:type="spellEnd"/>
      <w:r w:rsidRPr="00871655">
        <w:rPr>
          <w:rFonts w:ascii="Times New Roman" w:hAnsi="Times New Roman"/>
          <w:sz w:val="24"/>
          <w:szCs w:val="24"/>
          <w:lang w:val="da-DK"/>
        </w:rPr>
        <w:t>m ved</w:t>
      </w:r>
      <w:proofErr w:type="spellStart"/>
      <w:r w:rsidRPr="00871655">
        <w:rPr>
          <w:rFonts w:ascii="Times New Roman" w:hAnsi="Times New Roman"/>
          <w:sz w:val="24"/>
          <w:szCs w:val="24"/>
        </w:rPr>
        <w:t>úcim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zamestnancom miestneho úradu a zabezpečí jej zverejnenie na webovom sídle mestskej časti do 3 dní od jej schválenia predsedom. </w:t>
      </w:r>
    </w:p>
    <w:p w14:paraId="350DE02E" w14:textId="77777777" w:rsidR="00C6396E" w:rsidRPr="00C6396E" w:rsidRDefault="00C6396E" w:rsidP="00C63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E0CD0" w14:textId="77777777" w:rsidR="00871655" w:rsidRDefault="00C6396E" w:rsidP="00C6396E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  <w:lang w:val="it-IT"/>
        </w:rPr>
        <w:t>Origin</w:t>
      </w:r>
      <w:r w:rsidRPr="00871655">
        <w:rPr>
          <w:rFonts w:ascii="Times New Roman" w:hAnsi="Times New Roman"/>
          <w:sz w:val="24"/>
          <w:szCs w:val="24"/>
        </w:rPr>
        <w:t>á</w:t>
      </w:r>
      <w:r w:rsidRPr="00871655">
        <w:rPr>
          <w:rFonts w:ascii="Times New Roman" w:hAnsi="Times New Roman"/>
          <w:sz w:val="24"/>
          <w:szCs w:val="24"/>
          <w:lang w:val="de-DE"/>
        </w:rPr>
        <w:t>l z</w:t>
      </w:r>
      <w:proofErr w:type="spellStart"/>
      <w:r w:rsidRPr="00871655">
        <w:rPr>
          <w:rFonts w:ascii="Times New Roman" w:hAnsi="Times New Roman"/>
          <w:sz w:val="24"/>
          <w:szCs w:val="24"/>
        </w:rPr>
        <w:t>ápisnice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s prílohami je </w:t>
      </w:r>
      <w:r w:rsidRPr="00871655">
        <w:rPr>
          <w:rFonts w:ascii="Times New Roman" w:hAnsi="Times New Roman"/>
          <w:sz w:val="24"/>
          <w:szCs w:val="24"/>
          <w:lang w:val="es-ES_tradnl"/>
        </w:rPr>
        <w:t>ulo</w:t>
      </w:r>
      <w:proofErr w:type="spellStart"/>
      <w:r w:rsidRPr="00871655">
        <w:rPr>
          <w:rFonts w:ascii="Times New Roman" w:hAnsi="Times New Roman"/>
          <w:sz w:val="24"/>
          <w:szCs w:val="24"/>
        </w:rPr>
        <w:t>žený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u gestora komisie. </w:t>
      </w:r>
    </w:p>
    <w:p w14:paraId="211E52CB" w14:textId="77777777" w:rsidR="00871655" w:rsidRPr="00871655" w:rsidRDefault="00871655" w:rsidP="00871655">
      <w:pPr>
        <w:pStyle w:val="Odsekzoznamu"/>
        <w:rPr>
          <w:rFonts w:ascii="Times New Roman" w:hAnsi="Times New Roman"/>
          <w:sz w:val="24"/>
          <w:szCs w:val="24"/>
        </w:rPr>
      </w:pPr>
    </w:p>
    <w:p w14:paraId="60FD1A51" w14:textId="4578CD05" w:rsidR="00F72573" w:rsidRPr="00871655" w:rsidRDefault="00C6396E" w:rsidP="00C6396E">
      <w:pPr>
        <w:pStyle w:val="Odsekzoznamu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5">
        <w:rPr>
          <w:rFonts w:ascii="Times New Roman" w:hAnsi="Times New Roman"/>
          <w:sz w:val="24"/>
          <w:szCs w:val="24"/>
        </w:rPr>
        <w:t>Gestor komisie je povinný k</w:t>
      </w:r>
      <w:r w:rsidRPr="00871655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871655">
        <w:rPr>
          <w:rFonts w:ascii="Times New Roman" w:hAnsi="Times New Roman"/>
          <w:sz w:val="24"/>
          <w:szCs w:val="24"/>
        </w:rPr>
        <w:t>piu</w:t>
      </w:r>
      <w:proofErr w:type="spellEnd"/>
      <w:r w:rsidRPr="00871655">
        <w:rPr>
          <w:rFonts w:ascii="Times New Roman" w:hAnsi="Times New Roman"/>
          <w:sz w:val="24"/>
          <w:szCs w:val="24"/>
        </w:rPr>
        <w:t xml:space="preserve"> prezenčnej listiny zo zasadnutia komisie doručiť </w:t>
      </w:r>
      <w:proofErr w:type="spellStart"/>
      <w:r w:rsidRPr="00871655">
        <w:rPr>
          <w:rFonts w:ascii="Times New Roman" w:hAnsi="Times New Roman"/>
          <w:sz w:val="24"/>
          <w:szCs w:val="24"/>
        </w:rPr>
        <w:t>prí</w:t>
      </w:r>
      <w:proofErr w:type="spellEnd"/>
      <w:r w:rsidRPr="00871655">
        <w:rPr>
          <w:rFonts w:ascii="Times New Roman" w:hAnsi="Times New Roman"/>
          <w:sz w:val="24"/>
          <w:szCs w:val="24"/>
          <w:lang w:val="da-DK"/>
        </w:rPr>
        <w:t>slu</w:t>
      </w:r>
      <w:proofErr w:type="spellStart"/>
      <w:r w:rsidRPr="00871655">
        <w:rPr>
          <w:rFonts w:ascii="Times New Roman" w:hAnsi="Times New Roman"/>
          <w:sz w:val="24"/>
          <w:szCs w:val="24"/>
        </w:rPr>
        <w:t>šn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mu </w:t>
      </w:r>
      <w:proofErr w:type="spellStart"/>
      <w:r w:rsidRPr="00871655">
        <w:rPr>
          <w:rFonts w:ascii="Times New Roman" w:hAnsi="Times New Roman"/>
          <w:sz w:val="24"/>
          <w:szCs w:val="24"/>
        </w:rPr>
        <w:t>organizačn</w:t>
      </w:r>
      <w:proofErr w:type="spellEnd"/>
      <w:r w:rsidRPr="00871655">
        <w:rPr>
          <w:rFonts w:ascii="Times New Roman" w:hAnsi="Times New Roman"/>
          <w:sz w:val="24"/>
          <w:szCs w:val="24"/>
          <w:lang w:val="fr-FR"/>
        </w:rPr>
        <w:t>é</w:t>
      </w:r>
      <w:r w:rsidRPr="00871655">
        <w:rPr>
          <w:rFonts w:ascii="Times New Roman" w:hAnsi="Times New Roman"/>
          <w:sz w:val="24"/>
          <w:szCs w:val="24"/>
        </w:rPr>
        <w:t xml:space="preserve">mu útvaru miestneho úradu do 7 kalendárnych dní od uskutočnenia zasadnutia komisie za účelom vyplatenia odmien členom komisie. </w:t>
      </w:r>
    </w:p>
    <w:p w14:paraId="68E7715C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4D1C2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FB233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Článok 11</w:t>
      </w:r>
    </w:p>
    <w:p w14:paraId="73044D9A" w14:textId="77777777" w:rsidR="00F72573" w:rsidRDefault="00C6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Záverečn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ustanovenia</w:t>
      </w:r>
    </w:p>
    <w:p w14:paraId="07220F8D" w14:textId="77777777" w:rsidR="00F72573" w:rsidRDefault="00F72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BB386A" w14:textId="77777777" w:rsidR="00F72573" w:rsidRDefault="00C6396E" w:rsidP="00C6396E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otázky </w:t>
      </w:r>
      <w:proofErr w:type="spellStart"/>
      <w:r>
        <w:rPr>
          <w:rFonts w:ascii="Times New Roman" w:hAnsi="Times New Roman"/>
          <w:sz w:val="24"/>
          <w:szCs w:val="24"/>
        </w:rPr>
        <w:t>neupraven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týmto rokovacím poriadkom sa primerane použije rokovací poriadok miestneho zastupiteľstva. </w:t>
      </w:r>
    </w:p>
    <w:p w14:paraId="69700A14" w14:textId="77777777" w:rsidR="00F72573" w:rsidRDefault="00F72573" w:rsidP="001B73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F9DBA" w14:textId="65C0EB5A" w:rsidR="00F72573" w:rsidRDefault="00C6396E" w:rsidP="00C6396E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rokovací poriadok schválila Komisia </w:t>
      </w:r>
      <w:r w:rsidR="004D24EB">
        <w:rPr>
          <w:rFonts w:ascii="Times New Roman" w:hAnsi="Times New Roman"/>
          <w:sz w:val="24"/>
          <w:szCs w:val="24"/>
        </w:rPr>
        <w:t>školstva, mládeže a vzdelávania</w:t>
      </w:r>
      <w:r>
        <w:rPr>
          <w:rFonts w:ascii="Times New Roman" w:hAnsi="Times New Roman"/>
          <w:sz w:val="24"/>
          <w:szCs w:val="24"/>
        </w:rPr>
        <w:t xml:space="preserve"> Miestneho zastupiteľstvo mestskej časti Bratislava-Devínska Nová Ves uznesením č. </w:t>
      </w:r>
      <w:r w:rsidR="004D24EB">
        <w:rPr>
          <w:rFonts w:ascii="Times New Roman" w:hAnsi="Times New Roman"/>
          <w:sz w:val="24"/>
          <w:szCs w:val="24"/>
        </w:rPr>
        <w:t>01/04/2023</w:t>
      </w:r>
      <w:r>
        <w:rPr>
          <w:rFonts w:ascii="Times New Roman" w:hAnsi="Times New Roman"/>
          <w:sz w:val="24"/>
          <w:szCs w:val="24"/>
        </w:rPr>
        <w:t xml:space="preserve"> na svojom zasad</w:t>
      </w:r>
      <w:r w:rsidR="00E741BF">
        <w:rPr>
          <w:rFonts w:ascii="Times New Roman" w:hAnsi="Times New Roman"/>
          <w:sz w:val="24"/>
          <w:szCs w:val="24"/>
        </w:rPr>
        <w:t>nutí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a </w:t>
      </w:r>
      <w:r w:rsidR="004D24EB">
        <w:rPr>
          <w:rFonts w:ascii="Times New Roman" w:hAnsi="Times New Roman"/>
          <w:sz w:val="24"/>
          <w:szCs w:val="24"/>
          <w:lang w:val="it-IT"/>
        </w:rPr>
        <w:t>25.apríla 2023</w:t>
      </w:r>
    </w:p>
    <w:p w14:paraId="459290BB" w14:textId="77777777" w:rsidR="00F72573" w:rsidRDefault="00F72573" w:rsidP="001B7357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2C73D90" w14:textId="7721ACFB" w:rsidR="00F72573" w:rsidRDefault="00C6396E" w:rsidP="00C6396E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rokovací poriadok </w:t>
      </w:r>
      <w:proofErr w:type="spellStart"/>
      <w:r>
        <w:rPr>
          <w:rFonts w:ascii="Times New Roman" w:hAnsi="Times New Roman"/>
          <w:sz w:val="24"/>
          <w:szCs w:val="24"/>
        </w:rPr>
        <w:t>nadobú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účinnosť </w:t>
      </w:r>
      <w:proofErr w:type="spellStart"/>
      <w:r>
        <w:rPr>
          <w:rFonts w:ascii="Times New Roman" w:hAnsi="Times New Roman"/>
          <w:sz w:val="24"/>
          <w:szCs w:val="24"/>
        </w:rPr>
        <w:t>dň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a </w:t>
      </w:r>
      <w:r w:rsidR="004D24EB">
        <w:rPr>
          <w:rFonts w:ascii="Times New Roman" w:hAnsi="Times New Roman"/>
          <w:sz w:val="24"/>
          <w:szCs w:val="24"/>
          <w:lang w:val="it-IT"/>
        </w:rPr>
        <w:t>26.apríla 2023.</w:t>
      </w:r>
    </w:p>
    <w:p w14:paraId="509178CE" w14:textId="77777777" w:rsidR="00F72573" w:rsidRDefault="00F72573" w:rsidP="001B73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45937" w14:textId="39991163" w:rsidR="00F72573" w:rsidRDefault="00C6396E" w:rsidP="00C6396E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doterajšie rokovacie poriadky komisie nadobudnutím účinnosti tohto rokovacieho poriadku strácajú svoju platnosť.</w:t>
      </w:r>
    </w:p>
    <w:p w14:paraId="286F7FC7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5C53E" w14:textId="77777777" w:rsidR="00F72573" w:rsidRDefault="00F7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CAE19" w14:textId="77777777" w:rsidR="00F72573" w:rsidRDefault="00C6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14:paraId="78DFAF00" w14:textId="4045DF1A" w:rsidR="00F72573" w:rsidRDefault="001B7357" w:rsidP="001B7357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96E">
        <w:rPr>
          <w:rFonts w:ascii="Times New Roman" w:hAnsi="Times New Roman"/>
          <w:sz w:val="24"/>
          <w:szCs w:val="24"/>
        </w:rPr>
        <w:t>predseda komisie</w:t>
      </w:r>
    </w:p>
    <w:sectPr w:rsidR="00F72573">
      <w:pgSz w:w="11900" w:h="16840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1276" w14:textId="77777777" w:rsidR="00EC16E7" w:rsidRDefault="00EC16E7">
      <w:pPr>
        <w:spacing w:after="0" w:line="240" w:lineRule="auto"/>
      </w:pPr>
      <w:r>
        <w:separator/>
      </w:r>
    </w:p>
  </w:endnote>
  <w:endnote w:type="continuationSeparator" w:id="0">
    <w:p w14:paraId="3232EF6A" w14:textId="77777777" w:rsidR="00EC16E7" w:rsidRDefault="00E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4369" w14:textId="77777777" w:rsidR="00EC16E7" w:rsidRDefault="00EC16E7">
      <w:pPr>
        <w:spacing w:after="0" w:line="240" w:lineRule="auto"/>
      </w:pPr>
      <w:r>
        <w:separator/>
      </w:r>
    </w:p>
  </w:footnote>
  <w:footnote w:type="continuationSeparator" w:id="0">
    <w:p w14:paraId="2AA5EED2" w14:textId="77777777" w:rsidR="00EC16E7" w:rsidRDefault="00EC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067"/>
    <w:multiLevelType w:val="hybridMultilevel"/>
    <w:tmpl w:val="48A2E9EA"/>
    <w:numStyleLink w:val="Importovantl4"/>
  </w:abstractNum>
  <w:abstractNum w:abstractNumId="1" w15:restartNumberingAfterBreak="0">
    <w:nsid w:val="08431A9D"/>
    <w:multiLevelType w:val="hybridMultilevel"/>
    <w:tmpl w:val="3FB69F96"/>
    <w:styleLink w:val="Importovantl15"/>
    <w:lvl w:ilvl="0" w:tplc="EF8EB8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F8C9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041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A3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47F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6726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8C4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242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8C930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286887"/>
    <w:multiLevelType w:val="hybridMultilevel"/>
    <w:tmpl w:val="84A640D0"/>
    <w:numStyleLink w:val="Importovantl6"/>
  </w:abstractNum>
  <w:abstractNum w:abstractNumId="3" w15:restartNumberingAfterBreak="0">
    <w:nsid w:val="0E7B44C9"/>
    <w:multiLevelType w:val="hybridMultilevel"/>
    <w:tmpl w:val="2194AC72"/>
    <w:styleLink w:val="Importovantl18"/>
    <w:lvl w:ilvl="0" w:tplc="0BE489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4EC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CAED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629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62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C7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4E5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86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658B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DE35AF"/>
    <w:multiLevelType w:val="hybridMultilevel"/>
    <w:tmpl w:val="3F3EB206"/>
    <w:numStyleLink w:val="Importovantl7"/>
  </w:abstractNum>
  <w:abstractNum w:abstractNumId="5" w15:restartNumberingAfterBreak="0">
    <w:nsid w:val="1DAB6696"/>
    <w:multiLevelType w:val="hybridMultilevel"/>
    <w:tmpl w:val="84A640D0"/>
    <w:styleLink w:val="Importovantl6"/>
    <w:lvl w:ilvl="0" w:tplc="D520A5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03D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26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E82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DC93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F6FFF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6F3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266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88A3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AE5C4F"/>
    <w:multiLevelType w:val="hybridMultilevel"/>
    <w:tmpl w:val="263AF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55C9"/>
    <w:multiLevelType w:val="hybridMultilevel"/>
    <w:tmpl w:val="6B82CA2E"/>
    <w:styleLink w:val="Importovantl16"/>
    <w:lvl w:ilvl="0" w:tplc="FC561852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0E2F00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8B368">
      <w:start w:val="1"/>
      <w:numFmt w:val="lowerRoman"/>
      <w:lvlText w:val="%3."/>
      <w:lvlJc w:val="left"/>
      <w:pPr>
        <w:tabs>
          <w:tab w:val="num" w:pos="2856"/>
        </w:tabs>
        <w:ind w:left="21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6D89E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7D2A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81A80">
      <w:start w:val="1"/>
      <w:numFmt w:val="lowerRoman"/>
      <w:lvlText w:val="%6."/>
      <w:lvlJc w:val="left"/>
      <w:pPr>
        <w:tabs>
          <w:tab w:val="num" w:pos="5016"/>
        </w:tabs>
        <w:ind w:left="432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AC8C4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6B40E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0C266">
      <w:start w:val="1"/>
      <w:numFmt w:val="lowerRoman"/>
      <w:lvlText w:val="%9."/>
      <w:lvlJc w:val="left"/>
      <w:pPr>
        <w:tabs>
          <w:tab w:val="num" w:pos="7176"/>
        </w:tabs>
        <w:ind w:left="648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AC2FD7"/>
    <w:multiLevelType w:val="hybridMultilevel"/>
    <w:tmpl w:val="B7860912"/>
    <w:numStyleLink w:val="Importovantl19"/>
  </w:abstractNum>
  <w:abstractNum w:abstractNumId="9" w15:restartNumberingAfterBreak="0">
    <w:nsid w:val="2A6226A4"/>
    <w:multiLevelType w:val="multilevel"/>
    <w:tmpl w:val="DB6A2A14"/>
    <w:numStyleLink w:val="Importovantl9"/>
  </w:abstractNum>
  <w:abstractNum w:abstractNumId="10" w15:restartNumberingAfterBreak="0">
    <w:nsid w:val="2A8155D6"/>
    <w:multiLevelType w:val="hybridMultilevel"/>
    <w:tmpl w:val="66AC513A"/>
    <w:styleLink w:val="Importovantl10"/>
    <w:lvl w:ilvl="0" w:tplc="6F9E605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47F1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0BAC2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47E3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8851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0E87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02D9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87F4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A2A5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0C6E17"/>
    <w:multiLevelType w:val="hybridMultilevel"/>
    <w:tmpl w:val="C69CD088"/>
    <w:numStyleLink w:val="Importovantl1"/>
  </w:abstractNum>
  <w:abstractNum w:abstractNumId="12" w15:restartNumberingAfterBreak="0">
    <w:nsid w:val="39F818D3"/>
    <w:multiLevelType w:val="hybridMultilevel"/>
    <w:tmpl w:val="F49CA4EA"/>
    <w:styleLink w:val="Importovantl13"/>
    <w:lvl w:ilvl="0" w:tplc="1B0C0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9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ACE3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0AB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2BD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4469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256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22E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0C0F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4D6D55"/>
    <w:multiLevelType w:val="hybridMultilevel"/>
    <w:tmpl w:val="35383756"/>
    <w:styleLink w:val="Importovantl11"/>
    <w:lvl w:ilvl="0" w:tplc="2B747F0C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66516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077FC">
      <w:start w:val="1"/>
      <w:numFmt w:val="lowerRoman"/>
      <w:lvlText w:val="%3."/>
      <w:lvlJc w:val="left"/>
      <w:pPr>
        <w:tabs>
          <w:tab w:val="num" w:pos="2856"/>
        </w:tabs>
        <w:ind w:left="21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01DEC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6E51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292C4">
      <w:start w:val="1"/>
      <w:numFmt w:val="lowerRoman"/>
      <w:lvlText w:val="%6."/>
      <w:lvlJc w:val="left"/>
      <w:pPr>
        <w:tabs>
          <w:tab w:val="num" w:pos="5016"/>
        </w:tabs>
        <w:ind w:left="432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2E724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EC140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4A756">
      <w:start w:val="1"/>
      <w:numFmt w:val="lowerRoman"/>
      <w:lvlText w:val="%9."/>
      <w:lvlJc w:val="left"/>
      <w:pPr>
        <w:tabs>
          <w:tab w:val="num" w:pos="7176"/>
        </w:tabs>
        <w:ind w:left="648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8A01EB"/>
    <w:multiLevelType w:val="hybridMultilevel"/>
    <w:tmpl w:val="7702E45E"/>
    <w:styleLink w:val="Importovantl8"/>
    <w:lvl w:ilvl="0" w:tplc="AF803C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20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0FD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6DB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C12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C8D0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0C3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EF1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23A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146D29"/>
    <w:multiLevelType w:val="hybridMultilevel"/>
    <w:tmpl w:val="7702E45E"/>
    <w:numStyleLink w:val="Importovantl8"/>
  </w:abstractNum>
  <w:abstractNum w:abstractNumId="16" w15:restartNumberingAfterBreak="0">
    <w:nsid w:val="47FB268F"/>
    <w:multiLevelType w:val="hybridMultilevel"/>
    <w:tmpl w:val="35383756"/>
    <w:numStyleLink w:val="Importovantl11"/>
  </w:abstractNum>
  <w:abstractNum w:abstractNumId="17" w15:restartNumberingAfterBreak="0">
    <w:nsid w:val="4834390F"/>
    <w:multiLevelType w:val="hybridMultilevel"/>
    <w:tmpl w:val="6DC21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50E00"/>
    <w:multiLevelType w:val="hybridMultilevel"/>
    <w:tmpl w:val="66AC513A"/>
    <w:numStyleLink w:val="Importovantl10"/>
  </w:abstractNum>
  <w:abstractNum w:abstractNumId="19" w15:restartNumberingAfterBreak="0">
    <w:nsid w:val="4D6720E2"/>
    <w:multiLevelType w:val="hybridMultilevel"/>
    <w:tmpl w:val="90242CAC"/>
    <w:numStyleLink w:val="Importovantl3"/>
  </w:abstractNum>
  <w:abstractNum w:abstractNumId="20" w15:restartNumberingAfterBreak="0">
    <w:nsid w:val="5236180E"/>
    <w:multiLevelType w:val="hybridMultilevel"/>
    <w:tmpl w:val="232229F2"/>
    <w:styleLink w:val="Importovantl12"/>
    <w:lvl w:ilvl="0" w:tplc="7FFC6922">
      <w:start w:val="1"/>
      <w:numFmt w:val="decimal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ED96C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0E900">
      <w:start w:val="1"/>
      <w:numFmt w:val="lowerRoman"/>
      <w:lvlText w:val="%3."/>
      <w:lvlJc w:val="left"/>
      <w:pPr>
        <w:tabs>
          <w:tab w:val="num" w:pos="2856"/>
        </w:tabs>
        <w:ind w:left="21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0F4A4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4A5D4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E389E">
      <w:start w:val="1"/>
      <w:numFmt w:val="lowerRoman"/>
      <w:lvlText w:val="%6."/>
      <w:lvlJc w:val="left"/>
      <w:pPr>
        <w:tabs>
          <w:tab w:val="num" w:pos="5016"/>
        </w:tabs>
        <w:ind w:left="432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02D04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4CC2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0CC22">
      <w:start w:val="1"/>
      <w:numFmt w:val="lowerRoman"/>
      <w:lvlText w:val="%9."/>
      <w:lvlJc w:val="left"/>
      <w:pPr>
        <w:tabs>
          <w:tab w:val="num" w:pos="7176"/>
        </w:tabs>
        <w:ind w:left="648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8F3309"/>
    <w:multiLevelType w:val="hybridMultilevel"/>
    <w:tmpl w:val="29EEF1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2230"/>
    <w:multiLevelType w:val="hybridMultilevel"/>
    <w:tmpl w:val="7C4E4EB4"/>
    <w:styleLink w:val="Importovantl17"/>
    <w:lvl w:ilvl="0" w:tplc="B23052F4">
      <w:start w:val="1"/>
      <w:numFmt w:val="lowerLetter"/>
      <w:lvlText w:val="%1)"/>
      <w:lvlJc w:val="left"/>
      <w:pPr>
        <w:tabs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8C7624">
      <w:start w:val="1"/>
      <w:numFmt w:val="lowerLetter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EE0CE">
      <w:start w:val="1"/>
      <w:numFmt w:val="lowerRoman"/>
      <w:lvlText w:val="%3."/>
      <w:lvlJc w:val="left"/>
      <w:pPr>
        <w:tabs>
          <w:tab w:val="num" w:pos="2856"/>
        </w:tabs>
        <w:ind w:left="21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E2C14">
      <w:start w:val="1"/>
      <w:numFmt w:val="decimal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E71EE">
      <w:start w:val="1"/>
      <w:numFmt w:val="lowerLetter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C59D2">
      <w:start w:val="1"/>
      <w:numFmt w:val="lowerRoman"/>
      <w:lvlText w:val="%6."/>
      <w:lvlJc w:val="left"/>
      <w:pPr>
        <w:tabs>
          <w:tab w:val="num" w:pos="5016"/>
        </w:tabs>
        <w:ind w:left="432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8EEA58">
      <w:start w:val="1"/>
      <w:numFmt w:val="decimal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0ACDBA">
      <w:start w:val="1"/>
      <w:numFmt w:val="lowerLetter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504F36">
      <w:start w:val="1"/>
      <w:numFmt w:val="lowerRoman"/>
      <w:lvlText w:val="%9."/>
      <w:lvlJc w:val="left"/>
      <w:pPr>
        <w:tabs>
          <w:tab w:val="num" w:pos="7176"/>
        </w:tabs>
        <w:ind w:left="648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9400E4"/>
    <w:multiLevelType w:val="hybridMultilevel"/>
    <w:tmpl w:val="B7860912"/>
    <w:styleLink w:val="Importovantl19"/>
    <w:lvl w:ilvl="0" w:tplc="500AE3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5E3D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4B5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8F9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08D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EAB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8F1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C618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624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8BA29DF"/>
    <w:multiLevelType w:val="hybridMultilevel"/>
    <w:tmpl w:val="2D209852"/>
    <w:styleLink w:val="Importovantl5"/>
    <w:lvl w:ilvl="0" w:tplc="1B1C84A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A880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6527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AC37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98F9F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674FA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607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8FF8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22EB2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D670518"/>
    <w:multiLevelType w:val="hybridMultilevel"/>
    <w:tmpl w:val="48A2E9EA"/>
    <w:styleLink w:val="Importovantl4"/>
    <w:lvl w:ilvl="0" w:tplc="4FB656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6E7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BD5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828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85E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F072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B628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ECB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388DB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01F4B34"/>
    <w:multiLevelType w:val="hybridMultilevel"/>
    <w:tmpl w:val="90242CAC"/>
    <w:styleLink w:val="Importovantl3"/>
    <w:lvl w:ilvl="0" w:tplc="4FF01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A946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C9BC4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0E9F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4BBF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5B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68A1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825A4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CAE54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0352A3F"/>
    <w:multiLevelType w:val="hybridMultilevel"/>
    <w:tmpl w:val="DB6A2A14"/>
    <w:styleLink w:val="Importovantl9"/>
    <w:lvl w:ilvl="0" w:tplc="BD04DC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C6D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0616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618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EB6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00E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B012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EC0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5C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BD2907"/>
    <w:multiLevelType w:val="hybridMultilevel"/>
    <w:tmpl w:val="2D209852"/>
    <w:numStyleLink w:val="Importovantl5"/>
  </w:abstractNum>
  <w:abstractNum w:abstractNumId="29" w15:restartNumberingAfterBreak="0">
    <w:nsid w:val="6B9C05DA"/>
    <w:multiLevelType w:val="hybridMultilevel"/>
    <w:tmpl w:val="3F3EB206"/>
    <w:styleLink w:val="Importovantl7"/>
    <w:lvl w:ilvl="0" w:tplc="2B2EE83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A9A1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C6F7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41C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C047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6D40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2DC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83D6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E539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AA247D"/>
    <w:multiLevelType w:val="hybridMultilevel"/>
    <w:tmpl w:val="043CB648"/>
    <w:styleLink w:val="Importovantl14"/>
    <w:lvl w:ilvl="0" w:tplc="8A8C9F3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106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18EFEA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0AA5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BCFA9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A86E0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4EB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922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A63246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07C056D"/>
    <w:multiLevelType w:val="hybridMultilevel"/>
    <w:tmpl w:val="C69CD088"/>
    <w:styleLink w:val="Importovantl1"/>
    <w:lvl w:ilvl="0" w:tplc="AC72290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B4B57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25BC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89D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4AC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2849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609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EE39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4B56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E961F4"/>
    <w:multiLevelType w:val="hybridMultilevel"/>
    <w:tmpl w:val="27CABB04"/>
    <w:styleLink w:val="Importovantl2"/>
    <w:lvl w:ilvl="0" w:tplc="3C94553E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66F5C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2699A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075EC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80214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E12B0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AEC612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FE6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60BC4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2DB0388"/>
    <w:multiLevelType w:val="hybridMultilevel"/>
    <w:tmpl w:val="7C4E4EB4"/>
    <w:numStyleLink w:val="Importovantl17"/>
  </w:abstractNum>
  <w:abstractNum w:abstractNumId="34" w15:restartNumberingAfterBreak="0">
    <w:nsid w:val="734C780E"/>
    <w:multiLevelType w:val="hybridMultilevel"/>
    <w:tmpl w:val="F49CA4EA"/>
    <w:numStyleLink w:val="Importovantl13"/>
  </w:abstractNum>
  <w:num w:numId="1">
    <w:abstractNumId w:val="31"/>
  </w:num>
  <w:num w:numId="2">
    <w:abstractNumId w:val="11"/>
    <w:lvlOverride w:ilvl="0">
      <w:lvl w:ilvl="0" w:tplc="7990F8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2"/>
  </w:num>
  <w:num w:numId="4">
    <w:abstractNumId w:val="11"/>
    <w:lvlOverride w:ilvl="0">
      <w:startOverride w:val="1"/>
      <w:lvl w:ilvl="0" w:tplc="7990F8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6"/>
  </w:num>
  <w:num w:numId="6">
    <w:abstractNumId w:val="19"/>
  </w:num>
  <w:num w:numId="7">
    <w:abstractNumId w:val="19"/>
    <w:lvlOverride w:ilvl="0">
      <w:startOverride w:val="2"/>
    </w:lvlOverride>
  </w:num>
  <w:num w:numId="8">
    <w:abstractNumId w:val="25"/>
  </w:num>
  <w:num w:numId="9">
    <w:abstractNumId w:val="0"/>
  </w:num>
  <w:num w:numId="10">
    <w:abstractNumId w:val="0"/>
    <w:lvlOverride w:ilvl="0">
      <w:startOverride w:val="2"/>
    </w:lvlOverride>
  </w:num>
  <w:num w:numId="11">
    <w:abstractNumId w:val="24"/>
  </w:num>
  <w:num w:numId="12">
    <w:abstractNumId w:val="28"/>
  </w:num>
  <w:num w:numId="13">
    <w:abstractNumId w:val="0"/>
    <w:lvlOverride w:ilvl="0">
      <w:startOverride w:val="3"/>
    </w:lvlOverride>
  </w:num>
  <w:num w:numId="14">
    <w:abstractNumId w:val="5"/>
  </w:num>
  <w:num w:numId="15">
    <w:abstractNumId w:val="2"/>
  </w:num>
  <w:num w:numId="16">
    <w:abstractNumId w:val="29"/>
  </w:num>
  <w:num w:numId="17">
    <w:abstractNumId w:val="4"/>
  </w:num>
  <w:num w:numId="18">
    <w:abstractNumId w:val="2"/>
    <w:lvlOverride w:ilvl="0">
      <w:startOverride w:val="2"/>
    </w:lvlOverride>
  </w:num>
  <w:num w:numId="19">
    <w:abstractNumId w:val="14"/>
  </w:num>
  <w:num w:numId="20">
    <w:abstractNumId w:val="15"/>
  </w:num>
  <w:num w:numId="21">
    <w:abstractNumId w:val="15"/>
    <w:lvlOverride w:ilvl="0">
      <w:startOverride w:val="2"/>
    </w:lvlOverride>
  </w:num>
  <w:num w:numId="22">
    <w:abstractNumId w:val="15"/>
    <w:lvlOverride w:ilvl="0">
      <w:startOverride w:val="3"/>
    </w:lvlOverride>
  </w:num>
  <w:num w:numId="23">
    <w:abstractNumId w:val="15"/>
    <w:lvlOverride w:ilvl="0">
      <w:startOverride w:val="4"/>
    </w:lvlOverride>
  </w:num>
  <w:num w:numId="24">
    <w:abstractNumId w:val="27"/>
  </w:num>
  <w:num w:numId="25">
    <w:abstractNumId w:val="9"/>
  </w:num>
  <w:num w:numId="26">
    <w:abstractNumId w:val="9"/>
    <w:lvlOverride w:ilvl="0">
      <w:startOverride w:val="2"/>
    </w:lvlOverride>
  </w:num>
  <w:num w:numId="27">
    <w:abstractNumId w:val="9"/>
    <w:lvlOverride w:ilvl="0">
      <w:startOverride w:val="3"/>
    </w:lvlOverride>
  </w:num>
  <w:num w:numId="28">
    <w:abstractNumId w:val="9"/>
    <w:lvlOverride w:ilvl="0">
      <w:startOverride w:val="4"/>
    </w:lvlOverride>
  </w:num>
  <w:num w:numId="29">
    <w:abstractNumId w:val="10"/>
  </w:num>
  <w:num w:numId="30">
    <w:abstractNumId w:val="18"/>
  </w:num>
  <w:num w:numId="31">
    <w:abstractNumId w:val="9"/>
  </w:num>
  <w:num w:numId="32">
    <w:abstractNumId w:val="13"/>
  </w:num>
  <w:num w:numId="33">
    <w:abstractNumId w:val="16"/>
    <w:lvlOverride w:ilvl="0">
      <w:startOverride w:val="6"/>
      <w:lvl w:ilvl="0" w:tplc="9392D61C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320A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7B4733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34D6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3861A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246B6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F0F54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34AB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6C4A4A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12"/>
  </w:num>
  <w:num w:numId="36">
    <w:abstractNumId w:val="34"/>
  </w:num>
  <w:num w:numId="37">
    <w:abstractNumId w:val="34"/>
    <w:lvlOverride w:ilvl="0">
      <w:startOverride w:val="2"/>
    </w:lvlOverride>
  </w:num>
  <w:num w:numId="38">
    <w:abstractNumId w:val="30"/>
  </w:num>
  <w:num w:numId="39">
    <w:abstractNumId w:val="1"/>
  </w:num>
  <w:num w:numId="40">
    <w:abstractNumId w:val="7"/>
  </w:num>
  <w:num w:numId="41">
    <w:abstractNumId w:val="22"/>
  </w:num>
  <w:num w:numId="42">
    <w:abstractNumId w:val="33"/>
  </w:num>
  <w:num w:numId="43">
    <w:abstractNumId w:val="3"/>
  </w:num>
  <w:num w:numId="44">
    <w:abstractNumId w:val="23"/>
  </w:num>
  <w:num w:numId="45">
    <w:abstractNumId w:val="8"/>
  </w:num>
  <w:num w:numId="46">
    <w:abstractNumId w:val="8"/>
    <w:lvlOverride w:ilvl="0">
      <w:startOverride w:val="2"/>
    </w:lvlOverride>
  </w:num>
  <w:num w:numId="47">
    <w:abstractNumId w:val="8"/>
    <w:lvlOverride w:ilvl="0">
      <w:startOverride w:val="3"/>
    </w:lvlOverride>
  </w:num>
  <w:num w:numId="48">
    <w:abstractNumId w:val="8"/>
    <w:lvlOverride w:ilvl="0">
      <w:startOverride w:val="4"/>
    </w:lvlOverride>
  </w:num>
  <w:num w:numId="49">
    <w:abstractNumId w:val="21"/>
  </w:num>
  <w:num w:numId="50">
    <w:abstractNumId w:val="6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73"/>
    <w:rsid w:val="00183192"/>
    <w:rsid w:val="001B7357"/>
    <w:rsid w:val="004D24EB"/>
    <w:rsid w:val="00871655"/>
    <w:rsid w:val="00BC7DF3"/>
    <w:rsid w:val="00C6396E"/>
    <w:rsid w:val="00D80836"/>
    <w:rsid w:val="00E741BF"/>
    <w:rsid w:val="00EC16E7"/>
    <w:rsid w:val="00F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E492"/>
  <w15:docId w15:val="{F7164AE6-EBA3-4150-BE68-53749C4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3"/>
      </w:numPr>
    </w:pPr>
  </w:style>
  <w:style w:type="numbering" w:customStyle="1" w:styleId="Importovantl3">
    <w:name w:val="Importovaný štýl 3"/>
    <w:pPr>
      <w:numPr>
        <w:numId w:val="5"/>
      </w:numPr>
    </w:pPr>
  </w:style>
  <w:style w:type="numbering" w:customStyle="1" w:styleId="Importovantl4">
    <w:name w:val="Importovaný štýl 4"/>
    <w:pPr>
      <w:numPr>
        <w:numId w:val="8"/>
      </w:numPr>
    </w:pPr>
  </w:style>
  <w:style w:type="numbering" w:customStyle="1" w:styleId="Importovantl5">
    <w:name w:val="Importovaný štýl 5"/>
    <w:pPr>
      <w:numPr>
        <w:numId w:val="11"/>
      </w:numPr>
    </w:pPr>
  </w:style>
  <w:style w:type="numbering" w:customStyle="1" w:styleId="Importovantl6">
    <w:name w:val="Importovaný štýl 6"/>
    <w:pPr>
      <w:numPr>
        <w:numId w:val="14"/>
      </w:numPr>
    </w:pPr>
  </w:style>
  <w:style w:type="numbering" w:customStyle="1" w:styleId="Importovantl7">
    <w:name w:val="Importovaný štýl 7"/>
    <w:pPr>
      <w:numPr>
        <w:numId w:val="16"/>
      </w:numPr>
    </w:pPr>
  </w:style>
  <w:style w:type="numbering" w:customStyle="1" w:styleId="Importovantl8">
    <w:name w:val="Importovaný štýl 8"/>
    <w:pPr>
      <w:numPr>
        <w:numId w:val="19"/>
      </w:numPr>
    </w:pPr>
  </w:style>
  <w:style w:type="numbering" w:customStyle="1" w:styleId="Importovantl9">
    <w:name w:val="Importovaný štýl 9"/>
    <w:pPr>
      <w:numPr>
        <w:numId w:val="24"/>
      </w:numPr>
    </w:pPr>
  </w:style>
  <w:style w:type="numbering" w:customStyle="1" w:styleId="Importovantl10">
    <w:name w:val="Importovaný štýl 10"/>
    <w:pPr>
      <w:numPr>
        <w:numId w:val="29"/>
      </w:numPr>
    </w:pPr>
  </w:style>
  <w:style w:type="numbering" w:customStyle="1" w:styleId="Importovantl11">
    <w:name w:val="Importovaný štýl 11"/>
    <w:pPr>
      <w:numPr>
        <w:numId w:val="32"/>
      </w:numPr>
    </w:pPr>
  </w:style>
  <w:style w:type="numbering" w:customStyle="1" w:styleId="Importovantl12">
    <w:name w:val="Importovaný štýl 12"/>
    <w:pPr>
      <w:numPr>
        <w:numId w:val="34"/>
      </w:numPr>
    </w:pPr>
  </w:style>
  <w:style w:type="numbering" w:customStyle="1" w:styleId="Importovantl13">
    <w:name w:val="Importovaný štýl 13"/>
    <w:pPr>
      <w:numPr>
        <w:numId w:val="35"/>
      </w:numPr>
    </w:pPr>
  </w:style>
  <w:style w:type="numbering" w:customStyle="1" w:styleId="Importovantl14">
    <w:name w:val="Importovaný štýl 14"/>
    <w:pPr>
      <w:numPr>
        <w:numId w:val="38"/>
      </w:numPr>
    </w:pPr>
  </w:style>
  <w:style w:type="numbering" w:customStyle="1" w:styleId="Importovantl15">
    <w:name w:val="Importovaný štýl 15"/>
    <w:pPr>
      <w:numPr>
        <w:numId w:val="39"/>
      </w:numPr>
    </w:pPr>
  </w:style>
  <w:style w:type="numbering" w:customStyle="1" w:styleId="Importovantl16">
    <w:name w:val="Importovaný štýl 16"/>
    <w:pPr>
      <w:numPr>
        <w:numId w:val="40"/>
      </w:numPr>
    </w:pPr>
  </w:style>
  <w:style w:type="numbering" w:customStyle="1" w:styleId="Importovantl17">
    <w:name w:val="Importovaný štýl 17"/>
    <w:pPr>
      <w:numPr>
        <w:numId w:val="41"/>
      </w:numPr>
    </w:pPr>
  </w:style>
  <w:style w:type="numbering" w:customStyle="1" w:styleId="Importovantl18">
    <w:name w:val="Importovaný štýl 18"/>
    <w:pPr>
      <w:numPr>
        <w:numId w:val="43"/>
      </w:numPr>
    </w:pPr>
  </w:style>
  <w:style w:type="numbering" w:customStyle="1" w:styleId="Importovantl19">
    <w:name w:val="Importovaný štýl 19"/>
    <w:pPr>
      <w:numPr>
        <w:numId w:val="44"/>
      </w:numPr>
    </w:pPr>
  </w:style>
  <w:style w:type="paragraph" w:styleId="Revzia">
    <w:name w:val="Revision"/>
    <w:hidden/>
    <w:uiPriority w:val="99"/>
    <w:semiHidden/>
    <w:rsid w:val="00D808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87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655"/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87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655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Labašková</dc:creator>
  <cp:lastModifiedBy>Miroslava Síthová</cp:lastModifiedBy>
  <cp:revision>2</cp:revision>
  <cp:lastPrinted>2023-01-09T07:20:00Z</cp:lastPrinted>
  <dcterms:created xsi:type="dcterms:W3CDTF">2023-04-28T13:07:00Z</dcterms:created>
  <dcterms:modified xsi:type="dcterms:W3CDTF">2023-04-28T13:07:00Z</dcterms:modified>
</cp:coreProperties>
</file>